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6BA2974" w14:textId="4C7B6F0F" w:rsidR="00A7774F" w:rsidRPr="003269EB" w:rsidRDefault="00A7774F" w:rsidP="00A7774F">
      <w:pPr>
        <w:pStyle w:val="Header"/>
        <w:tabs>
          <w:tab w:val="right" w:pos="9639"/>
        </w:tabs>
        <w:spacing w:line="276" w:lineRule="auto"/>
        <w:rPr>
          <w:bCs/>
          <w:noProof w:val="0"/>
          <w:sz w:val="24"/>
          <w:szCs w:val="24"/>
        </w:rPr>
      </w:pPr>
      <w:bookmarkStart w:id="0" w:name="_Hlk37418177"/>
      <w:r w:rsidRPr="003269EB">
        <w:rPr>
          <w:bCs/>
          <w:noProof w:val="0"/>
          <w:sz w:val="24"/>
          <w:szCs w:val="24"/>
        </w:rPr>
        <w:t>3GPP TSG RAN WG1 #10</w:t>
      </w:r>
      <w:r w:rsidR="00746358">
        <w:rPr>
          <w:bCs/>
          <w:noProof w:val="0"/>
          <w:sz w:val="24"/>
          <w:szCs w:val="24"/>
        </w:rPr>
        <w:t>6</w:t>
      </w:r>
      <w:r w:rsidR="00C521D8" w:rsidRPr="003269EB">
        <w:rPr>
          <w:bCs/>
          <w:noProof w:val="0"/>
          <w:sz w:val="24"/>
          <w:szCs w:val="24"/>
        </w:rPr>
        <w:t>-e</w:t>
      </w:r>
      <w:r w:rsidRPr="003269EB">
        <w:rPr>
          <w:bCs/>
          <w:noProof w:val="0"/>
          <w:sz w:val="24"/>
          <w:szCs w:val="24"/>
        </w:rPr>
        <w:tab/>
      </w:r>
      <w:r w:rsidR="00391BB4" w:rsidRPr="00391BB4">
        <w:rPr>
          <w:bCs/>
          <w:noProof w:val="0"/>
          <w:sz w:val="24"/>
          <w:szCs w:val="24"/>
        </w:rPr>
        <w:t>R1-210</w:t>
      </w:r>
      <w:r w:rsidR="006C5CC2">
        <w:rPr>
          <w:bCs/>
          <w:noProof w:val="0"/>
          <w:sz w:val="24"/>
          <w:szCs w:val="24"/>
        </w:rPr>
        <w:t>6660</w:t>
      </w:r>
    </w:p>
    <w:bookmarkEnd w:id="0"/>
    <w:p w14:paraId="26EA0F59" w14:textId="77777777" w:rsidR="00746358" w:rsidRPr="00C94402" w:rsidRDefault="00746358" w:rsidP="00746358">
      <w:pPr>
        <w:pStyle w:val="Header"/>
        <w:spacing w:line="276" w:lineRule="auto"/>
        <w:rPr>
          <w:bCs/>
          <w:noProof w:val="0"/>
          <w:sz w:val="24"/>
          <w:szCs w:val="24"/>
        </w:rPr>
      </w:pPr>
      <w:r w:rsidRPr="00C94402">
        <w:rPr>
          <w:bCs/>
          <w:noProof w:val="0"/>
          <w:sz w:val="24"/>
          <w:szCs w:val="24"/>
        </w:rPr>
        <w:t xml:space="preserve">e-Meeting, </w:t>
      </w:r>
      <w:r>
        <w:rPr>
          <w:bCs/>
          <w:noProof w:val="0"/>
          <w:sz w:val="24"/>
          <w:szCs w:val="24"/>
        </w:rPr>
        <w:t>August</w:t>
      </w:r>
      <w:r w:rsidRPr="00C94402">
        <w:rPr>
          <w:bCs/>
          <w:noProof w:val="0"/>
          <w:sz w:val="24"/>
          <w:szCs w:val="24"/>
        </w:rPr>
        <w:t xml:space="preserve"> </w:t>
      </w:r>
      <w:r>
        <w:rPr>
          <w:bCs/>
          <w:noProof w:val="0"/>
          <w:sz w:val="24"/>
          <w:szCs w:val="24"/>
        </w:rPr>
        <w:t>16</w:t>
      </w:r>
      <w:r w:rsidRPr="00C94402">
        <w:rPr>
          <w:bCs/>
          <w:noProof w:val="0"/>
          <w:sz w:val="24"/>
          <w:szCs w:val="24"/>
          <w:vertAlign w:val="superscript"/>
        </w:rPr>
        <w:t>th</w:t>
      </w:r>
      <w:r w:rsidRPr="00C94402">
        <w:rPr>
          <w:bCs/>
          <w:noProof w:val="0"/>
          <w:sz w:val="24"/>
          <w:szCs w:val="24"/>
        </w:rPr>
        <w:t xml:space="preserve"> – </w:t>
      </w:r>
      <w:r>
        <w:rPr>
          <w:bCs/>
          <w:noProof w:val="0"/>
          <w:sz w:val="24"/>
          <w:szCs w:val="24"/>
        </w:rPr>
        <w:t>August 27</w:t>
      </w:r>
      <w:r w:rsidRPr="00C94402">
        <w:rPr>
          <w:bCs/>
          <w:noProof w:val="0"/>
          <w:sz w:val="24"/>
          <w:szCs w:val="24"/>
          <w:vertAlign w:val="superscript"/>
        </w:rPr>
        <w:t>th</w:t>
      </w:r>
      <w:r w:rsidRPr="00C94402">
        <w:rPr>
          <w:bCs/>
          <w:noProof w:val="0"/>
          <w:sz w:val="24"/>
          <w:szCs w:val="24"/>
        </w:rPr>
        <w:t>, 202</w:t>
      </w:r>
      <w:r>
        <w:rPr>
          <w:bCs/>
          <w:noProof w:val="0"/>
          <w:sz w:val="24"/>
          <w:szCs w:val="24"/>
        </w:rPr>
        <w:t>1</w:t>
      </w:r>
    </w:p>
    <w:p w14:paraId="2CFE1919" w14:textId="77777777" w:rsidR="00850D96" w:rsidRPr="003269EB" w:rsidRDefault="00850D96" w:rsidP="00CA26CE">
      <w:pPr>
        <w:pStyle w:val="Header"/>
        <w:rPr>
          <w:bCs/>
          <w:noProof w:val="0"/>
          <w:sz w:val="24"/>
          <w:lang w:eastAsia="ja-JP"/>
        </w:rPr>
      </w:pPr>
    </w:p>
    <w:p w14:paraId="30E02941" w14:textId="49F08618" w:rsidR="0034111C" w:rsidRPr="003269EB" w:rsidRDefault="0034111C" w:rsidP="16512788">
      <w:pPr>
        <w:pStyle w:val="CRCoverPage"/>
        <w:rPr>
          <w:rFonts w:cs="Arial"/>
          <w:b/>
          <w:bCs/>
          <w:sz w:val="24"/>
          <w:szCs w:val="24"/>
          <w:lang w:val="en-US" w:eastAsia="ja-JP"/>
        </w:rPr>
      </w:pPr>
      <w:r w:rsidRPr="003269EB">
        <w:rPr>
          <w:rFonts w:cs="Arial"/>
          <w:b/>
          <w:bCs/>
          <w:sz w:val="24"/>
          <w:szCs w:val="24"/>
          <w:lang w:val="en-US"/>
        </w:rPr>
        <w:t>Agenda item:</w:t>
      </w:r>
      <w:r w:rsidRPr="003269EB">
        <w:rPr>
          <w:rFonts w:cs="Arial"/>
          <w:b/>
          <w:bCs/>
          <w:sz w:val="24"/>
          <w:lang w:val="en-US"/>
        </w:rPr>
        <w:tab/>
      </w:r>
      <w:r w:rsidRPr="003269EB">
        <w:rPr>
          <w:rFonts w:cs="Arial"/>
          <w:b/>
          <w:bCs/>
          <w:sz w:val="24"/>
          <w:lang w:val="en-US"/>
        </w:rPr>
        <w:tab/>
      </w:r>
      <w:r w:rsidR="001B67A4" w:rsidRPr="003269EB">
        <w:rPr>
          <w:rFonts w:cs="Arial"/>
          <w:b/>
          <w:bCs/>
          <w:sz w:val="24"/>
          <w:szCs w:val="24"/>
          <w:lang w:val="en-US"/>
        </w:rPr>
        <w:t>8.8.</w:t>
      </w:r>
      <w:r w:rsidR="00DC3FA5">
        <w:rPr>
          <w:rFonts w:cs="Arial"/>
          <w:b/>
          <w:bCs/>
          <w:sz w:val="24"/>
          <w:szCs w:val="24"/>
          <w:lang w:val="en-US"/>
        </w:rPr>
        <w:t>4</w:t>
      </w:r>
    </w:p>
    <w:p w14:paraId="30E02942" w14:textId="11CBDC88" w:rsidR="00E128F2" w:rsidRPr="003269EB" w:rsidRDefault="0034111C" w:rsidP="16512788">
      <w:pPr>
        <w:tabs>
          <w:tab w:val="left" w:pos="1985"/>
        </w:tabs>
        <w:spacing w:after="120"/>
        <w:ind w:left="1985" w:hanging="1985"/>
        <w:rPr>
          <w:rFonts w:ascii="Arial" w:hAnsi="Arial" w:cs="Arial"/>
          <w:b/>
          <w:bCs/>
          <w:sz w:val="24"/>
          <w:szCs w:val="24"/>
          <w:lang w:val="en-US"/>
        </w:rPr>
      </w:pPr>
      <w:r w:rsidRPr="003269EB">
        <w:rPr>
          <w:rFonts w:ascii="Arial" w:hAnsi="Arial" w:cs="Arial"/>
          <w:b/>
          <w:bCs/>
          <w:sz w:val="24"/>
          <w:szCs w:val="24"/>
          <w:lang w:val="en-US"/>
        </w:rPr>
        <w:t>Source:</w:t>
      </w:r>
      <w:r w:rsidRPr="003269EB">
        <w:rPr>
          <w:rFonts w:ascii="Arial" w:hAnsi="Arial" w:cs="Arial"/>
          <w:b/>
          <w:bCs/>
          <w:sz w:val="24"/>
          <w:lang w:val="en-US"/>
        </w:rPr>
        <w:tab/>
      </w:r>
      <w:r w:rsidR="00013455" w:rsidRPr="003269EB">
        <w:rPr>
          <w:rFonts w:ascii="Arial" w:hAnsi="Arial" w:cs="Arial"/>
          <w:b/>
          <w:bCs/>
          <w:sz w:val="24"/>
          <w:szCs w:val="24"/>
          <w:lang w:val="en-US"/>
        </w:rPr>
        <w:t xml:space="preserve">Nokia, </w:t>
      </w:r>
      <w:r w:rsidR="00E67802" w:rsidRPr="003269EB">
        <w:rPr>
          <w:rFonts w:ascii="Arial" w:hAnsi="Arial" w:cs="Arial"/>
          <w:b/>
          <w:bCs/>
          <w:sz w:val="24"/>
          <w:szCs w:val="24"/>
          <w:lang w:val="en-US"/>
        </w:rPr>
        <w:t>Nokia</w:t>
      </w:r>
      <w:r w:rsidR="00013455" w:rsidRPr="003269EB">
        <w:rPr>
          <w:rFonts w:ascii="Arial" w:hAnsi="Arial" w:cs="Arial"/>
          <w:b/>
          <w:bCs/>
          <w:sz w:val="24"/>
          <w:szCs w:val="24"/>
          <w:lang w:val="en-US"/>
        </w:rPr>
        <w:t xml:space="preserve"> Shanghai Bell</w:t>
      </w:r>
    </w:p>
    <w:p w14:paraId="30E02943" w14:textId="02F88FC5" w:rsidR="0034111C" w:rsidRPr="003269EB" w:rsidRDefault="0034111C" w:rsidP="16512788">
      <w:pPr>
        <w:ind w:left="1985" w:hanging="1985"/>
        <w:rPr>
          <w:rFonts w:ascii="Arial" w:hAnsi="Arial" w:cs="Arial"/>
          <w:b/>
          <w:bCs/>
          <w:sz w:val="24"/>
          <w:szCs w:val="24"/>
          <w:lang w:val="en-US"/>
        </w:rPr>
      </w:pPr>
      <w:r w:rsidRPr="003269EB">
        <w:rPr>
          <w:rFonts w:ascii="Arial" w:hAnsi="Arial" w:cs="Arial"/>
          <w:b/>
          <w:bCs/>
          <w:sz w:val="24"/>
          <w:szCs w:val="24"/>
          <w:lang w:val="en-US"/>
        </w:rPr>
        <w:t>Title:</w:t>
      </w:r>
      <w:r w:rsidRPr="003269EB">
        <w:rPr>
          <w:rFonts w:ascii="Arial" w:hAnsi="Arial" w:cs="Arial"/>
          <w:b/>
          <w:bCs/>
          <w:sz w:val="24"/>
          <w:lang w:val="en-US"/>
        </w:rPr>
        <w:tab/>
      </w:r>
      <w:r w:rsidR="006C5CC2" w:rsidRPr="006C5CC2">
        <w:rPr>
          <w:rFonts w:ascii="Arial" w:hAnsi="Arial" w:cs="Arial"/>
          <w:b/>
          <w:bCs/>
          <w:sz w:val="24"/>
          <w:lang w:val="en-US"/>
        </w:rPr>
        <w:t>Discussion on the scope of DMRS bundling for PUSCH</w:t>
      </w:r>
    </w:p>
    <w:p w14:paraId="30E02944" w14:textId="60B6B0C7" w:rsidR="0034111C" w:rsidRPr="003269EB" w:rsidRDefault="0034111C" w:rsidP="16512788">
      <w:pPr>
        <w:rPr>
          <w:rFonts w:ascii="Arial" w:hAnsi="Arial" w:cs="Arial"/>
          <w:b/>
          <w:bCs/>
          <w:sz w:val="24"/>
          <w:szCs w:val="24"/>
          <w:lang w:val="en-US"/>
        </w:rPr>
      </w:pPr>
      <w:r w:rsidRPr="003269EB">
        <w:rPr>
          <w:rFonts w:ascii="Arial" w:hAnsi="Arial" w:cs="Arial"/>
          <w:b/>
          <w:bCs/>
          <w:sz w:val="24"/>
          <w:szCs w:val="24"/>
          <w:lang w:val="en-US"/>
        </w:rPr>
        <w:t xml:space="preserve">Document </w:t>
      </w:r>
      <w:r w:rsidR="3E61DC49" w:rsidRPr="003269EB">
        <w:rPr>
          <w:rFonts w:ascii="Arial" w:hAnsi="Arial" w:cs="Arial"/>
          <w:b/>
          <w:bCs/>
          <w:sz w:val="24"/>
          <w:szCs w:val="24"/>
          <w:lang w:val="en-US"/>
        </w:rPr>
        <w:t>for:</w:t>
      </w:r>
      <w:r w:rsidRPr="003269EB">
        <w:rPr>
          <w:rFonts w:ascii="Arial" w:hAnsi="Arial" w:cs="Arial"/>
          <w:b/>
          <w:bCs/>
          <w:sz w:val="24"/>
          <w:lang w:val="en-US"/>
        </w:rPr>
        <w:tab/>
      </w:r>
      <w:r w:rsidR="00220615" w:rsidRPr="003269EB">
        <w:rPr>
          <w:rFonts w:ascii="Arial" w:hAnsi="Arial" w:cs="Arial"/>
          <w:b/>
          <w:bCs/>
          <w:sz w:val="24"/>
          <w:lang w:val="en-US"/>
        </w:rPr>
        <w:tab/>
      </w:r>
      <w:r w:rsidRPr="003269EB">
        <w:rPr>
          <w:rFonts w:ascii="Arial" w:hAnsi="Arial" w:cs="Arial"/>
          <w:b/>
          <w:bCs/>
          <w:sz w:val="24"/>
          <w:szCs w:val="24"/>
          <w:lang w:val="en-US"/>
        </w:rPr>
        <w:t>Discussion and Decision</w:t>
      </w:r>
    </w:p>
    <w:p w14:paraId="7CF7938E" w14:textId="7E19F756" w:rsidR="00ED1327" w:rsidRPr="003269EB" w:rsidRDefault="00EE7FA7" w:rsidP="00ED1327">
      <w:pPr>
        <w:pStyle w:val="Heading1"/>
        <w:rPr>
          <w:lang w:val="en-US"/>
        </w:rPr>
      </w:pPr>
      <w:bookmarkStart w:id="1" w:name="_Ref67694016"/>
      <w:bookmarkStart w:id="2" w:name="_Toc67700556"/>
      <w:r w:rsidRPr="003269EB">
        <w:rPr>
          <w:lang w:val="en-US"/>
        </w:rPr>
        <w:t>Introduction</w:t>
      </w:r>
      <w:bookmarkEnd w:id="1"/>
      <w:bookmarkEnd w:id="2"/>
    </w:p>
    <w:p w14:paraId="038937D3" w14:textId="65DC7E37" w:rsidR="002B30BC" w:rsidRDefault="00D518DB" w:rsidP="001B67A4">
      <w:pPr>
        <w:spacing w:after="120" w:line="276" w:lineRule="auto"/>
        <w:jc w:val="both"/>
        <w:rPr>
          <w:szCs w:val="22"/>
          <w:lang w:val="en-US"/>
        </w:rPr>
      </w:pPr>
      <w:bookmarkStart w:id="3" w:name="_Hlk510705081"/>
      <w:r>
        <w:rPr>
          <w:szCs w:val="22"/>
          <w:lang w:val="en-US"/>
        </w:rPr>
        <w:t xml:space="preserve">In RAN#90-e, </w:t>
      </w:r>
      <w:r w:rsidRPr="003269EB">
        <w:rPr>
          <w:szCs w:val="22"/>
          <w:lang w:val="en-US"/>
        </w:rPr>
        <w:t>the work item description (WID) for Rel-17 coverage enhancement</w:t>
      </w:r>
      <w:r>
        <w:rPr>
          <w:szCs w:val="22"/>
          <w:lang w:val="en-US"/>
        </w:rPr>
        <w:t xml:space="preserve"> was approved</w:t>
      </w:r>
      <w:r w:rsidR="00D20B06">
        <w:rPr>
          <w:szCs w:val="22"/>
          <w:lang w:val="en-US"/>
        </w:rPr>
        <w:t>.</w:t>
      </w:r>
      <w:r>
        <w:rPr>
          <w:szCs w:val="22"/>
          <w:lang w:val="en-US"/>
        </w:rPr>
        <w:t xml:space="preserve"> </w:t>
      </w:r>
      <w:r w:rsidR="00D20B06">
        <w:rPr>
          <w:szCs w:val="22"/>
          <w:lang w:val="en-US"/>
        </w:rPr>
        <w:t>The</w:t>
      </w:r>
      <w:r>
        <w:rPr>
          <w:szCs w:val="22"/>
          <w:lang w:val="en-US"/>
        </w:rPr>
        <w:t xml:space="preserve"> following can be noted</w:t>
      </w:r>
      <w:r w:rsidR="00D20B06">
        <w:rPr>
          <w:szCs w:val="22"/>
          <w:lang w:val="en-US"/>
        </w:rPr>
        <w:t xml:space="preserve"> from the WID</w:t>
      </w:r>
      <w:r>
        <w:rPr>
          <w:szCs w:val="22"/>
          <w:lang w:val="en-US"/>
        </w:rPr>
        <w:t xml:space="preserve"> </w:t>
      </w:r>
      <w:r>
        <w:rPr>
          <w:szCs w:val="22"/>
          <w:lang w:val="en-US"/>
        </w:rPr>
        <w:fldChar w:fldCharType="begin"/>
      </w:r>
      <w:r>
        <w:rPr>
          <w:szCs w:val="22"/>
          <w:lang w:val="en-US"/>
        </w:rPr>
        <w:instrText xml:space="preserve"> REF _Ref60930118 \n \h </w:instrText>
      </w:r>
      <w:r>
        <w:rPr>
          <w:szCs w:val="22"/>
          <w:lang w:val="en-US"/>
        </w:rPr>
      </w:r>
      <w:r>
        <w:rPr>
          <w:szCs w:val="22"/>
          <w:lang w:val="en-US"/>
        </w:rPr>
        <w:fldChar w:fldCharType="separate"/>
      </w:r>
      <w:r w:rsidR="00A62675">
        <w:rPr>
          <w:szCs w:val="22"/>
          <w:lang w:val="en-US"/>
        </w:rPr>
        <w:t>[1]</w:t>
      </w:r>
      <w:r>
        <w:rPr>
          <w:szCs w:val="22"/>
          <w:lang w:val="en-US"/>
        </w:rPr>
        <w:fldChar w:fldCharType="end"/>
      </w:r>
      <w:r>
        <w:rPr>
          <w:szCs w:val="22"/>
          <w:lang w:val="en-US"/>
        </w:rPr>
        <w:t>:</w:t>
      </w:r>
    </w:p>
    <w:p w14:paraId="1A44FFD3" w14:textId="07E47B7E" w:rsidR="00C27937" w:rsidRPr="00C27937" w:rsidRDefault="00C27937" w:rsidP="00C27937">
      <w:pPr>
        <w:numPr>
          <w:ilvl w:val="0"/>
          <w:numId w:val="5"/>
        </w:numPr>
        <w:overflowPunct/>
        <w:autoSpaceDE/>
        <w:autoSpaceDN/>
        <w:adjustRightInd/>
        <w:spacing w:before="120" w:after="120" w:line="276" w:lineRule="auto"/>
        <w:ind w:hanging="357"/>
        <w:jc w:val="both"/>
        <w:textAlignment w:val="auto"/>
        <w:rPr>
          <w:i/>
          <w:iCs/>
          <w:lang w:val="en-US" w:eastAsia="zh-CN"/>
        </w:rPr>
      </w:pPr>
      <w:r w:rsidRPr="00C27937">
        <w:rPr>
          <w:i/>
          <w:iCs/>
          <w:lang w:val="en-US" w:eastAsia="zh-CN"/>
        </w:rPr>
        <w:t>“Specification of PUSCH enhancements [RAN1, RAN4]</w:t>
      </w:r>
    </w:p>
    <w:p w14:paraId="6EE6C694" w14:textId="64E07365" w:rsidR="00C27937" w:rsidRPr="00C27937" w:rsidRDefault="00C27937" w:rsidP="00C27937">
      <w:pPr>
        <w:numPr>
          <w:ilvl w:val="1"/>
          <w:numId w:val="5"/>
        </w:numPr>
        <w:overflowPunct/>
        <w:autoSpaceDE/>
        <w:autoSpaceDN/>
        <w:adjustRightInd/>
        <w:spacing w:before="120" w:after="120" w:line="276" w:lineRule="auto"/>
        <w:ind w:hanging="357"/>
        <w:jc w:val="both"/>
        <w:textAlignment w:val="auto"/>
        <w:rPr>
          <w:i/>
          <w:iCs/>
          <w:lang w:eastAsia="zh-CN"/>
        </w:rPr>
      </w:pPr>
      <w:r w:rsidRPr="00C27937">
        <w:rPr>
          <w:i/>
          <w:iCs/>
        </w:rPr>
        <w:t xml:space="preserve">[…] </w:t>
      </w:r>
    </w:p>
    <w:p w14:paraId="265D2017" w14:textId="77777777" w:rsidR="00C27937" w:rsidRPr="00C27937" w:rsidRDefault="00C27937" w:rsidP="00C27937">
      <w:pPr>
        <w:numPr>
          <w:ilvl w:val="1"/>
          <w:numId w:val="5"/>
        </w:numPr>
        <w:overflowPunct/>
        <w:autoSpaceDE/>
        <w:autoSpaceDN/>
        <w:adjustRightInd/>
        <w:spacing w:before="120" w:after="120" w:line="276" w:lineRule="auto"/>
        <w:ind w:hanging="357"/>
        <w:jc w:val="both"/>
        <w:textAlignment w:val="auto"/>
        <w:rPr>
          <w:i/>
          <w:iCs/>
        </w:rPr>
      </w:pPr>
      <w:r w:rsidRPr="00C27937">
        <w:rPr>
          <w:i/>
          <w:iCs/>
        </w:rPr>
        <w:t>Specify mechanism(s) to enable joint channel estimation [RAN1, RAN4]</w:t>
      </w:r>
    </w:p>
    <w:p w14:paraId="5DA4E3CD" w14:textId="77777777" w:rsidR="00C27937" w:rsidRPr="00C27937" w:rsidRDefault="00C27937" w:rsidP="00C27937">
      <w:pPr>
        <w:numPr>
          <w:ilvl w:val="2"/>
          <w:numId w:val="5"/>
        </w:numPr>
        <w:overflowPunct/>
        <w:autoSpaceDE/>
        <w:autoSpaceDN/>
        <w:adjustRightInd/>
        <w:spacing w:before="120" w:after="120" w:line="276" w:lineRule="auto"/>
        <w:jc w:val="both"/>
        <w:textAlignment w:val="auto"/>
        <w:rPr>
          <w:i/>
          <w:iCs/>
        </w:rPr>
      </w:pPr>
      <w:r w:rsidRPr="00C27937">
        <w:rPr>
          <w:i/>
          <w:iCs/>
        </w:rPr>
        <w:t xml:space="preserve">Mechanism(s) to enable joint channel estimation over multiple PUSCH transmissions, based on the conditions to keep power consistency and phase continuity to be investigated and specified if </w:t>
      </w:r>
      <w:proofErr w:type="gramStart"/>
      <w:r w:rsidRPr="00C27937">
        <w:rPr>
          <w:i/>
          <w:iCs/>
        </w:rPr>
        <w:t>necessary</w:t>
      </w:r>
      <w:proofErr w:type="gramEnd"/>
      <w:r w:rsidRPr="00C27937">
        <w:rPr>
          <w:i/>
          <w:iCs/>
        </w:rPr>
        <w:t xml:space="preserve"> by RAN4 [RAN1, RAN4]</w:t>
      </w:r>
    </w:p>
    <w:p w14:paraId="19C41A53" w14:textId="77777777" w:rsidR="00C27937" w:rsidRPr="00C27937" w:rsidRDefault="00C27937" w:rsidP="00C27937">
      <w:pPr>
        <w:numPr>
          <w:ilvl w:val="3"/>
          <w:numId w:val="5"/>
        </w:numPr>
        <w:suppressAutoHyphens/>
        <w:autoSpaceDE/>
        <w:autoSpaceDN/>
        <w:adjustRightInd/>
        <w:spacing w:before="120" w:after="120" w:line="276" w:lineRule="auto"/>
        <w:jc w:val="both"/>
        <w:textAlignment w:val="auto"/>
        <w:rPr>
          <w:i/>
          <w:iCs/>
        </w:rPr>
      </w:pPr>
      <w:r w:rsidRPr="00C27937">
        <w:rPr>
          <w:i/>
          <w:iCs/>
        </w:rPr>
        <w:t>Potential optimization of DMRS location/granularity in time domain is not precluded</w:t>
      </w:r>
    </w:p>
    <w:p w14:paraId="13329661" w14:textId="77777777" w:rsidR="00C27937" w:rsidRPr="00C27937" w:rsidRDefault="00C27937" w:rsidP="00C27937">
      <w:pPr>
        <w:numPr>
          <w:ilvl w:val="2"/>
          <w:numId w:val="5"/>
        </w:numPr>
        <w:overflowPunct/>
        <w:autoSpaceDE/>
        <w:autoSpaceDN/>
        <w:adjustRightInd/>
        <w:spacing w:before="120" w:after="120" w:line="276" w:lineRule="auto"/>
        <w:jc w:val="both"/>
        <w:textAlignment w:val="auto"/>
        <w:rPr>
          <w:i/>
          <w:iCs/>
          <w:color w:val="FF0000"/>
        </w:rPr>
      </w:pPr>
      <w:r w:rsidRPr="00C27937">
        <w:rPr>
          <w:i/>
          <w:iCs/>
        </w:rPr>
        <w:t>Inter-slot frequency hopping with inter-slot bundling to enable joint channel estimation [RAN1]</w:t>
      </w:r>
    </w:p>
    <w:p w14:paraId="63E5BDBA" w14:textId="77777777" w:rsidR="00D20B06" w:rsidRPr="00C27937" w:rsidRDefault="00D20B06" w:rsidP="00D20B06">
      <w:pPr>
        <w:numPr>
          <w:ilvl w:val="0"/>
          <w:numId w:val="5"/>
        </w:numPr>
        <w:overflowPunct/>
        <w:autoSpaceDE/>
        <w:autoSpaceDN/>
        <w:adjustRightInd/>
        <w:spacing w:before="120" w:after="120" w:line="276" w:lineRule="auto"/>
        <w:ind w:hanging="357"/>
        <w:jc w:val="both"/>
        <w:textAlignment w:val="auto"/>
        <w:rPr>
          <w:i/>
          <w:iCs/>
          <w:lang w:val="en-US" w:eastAsia="zh-CN"/>
        </w:rPr>
      </w:pPr>
      <w:r w:rsidRPr="00C27937">
        <w:rPr>
          <w:rFonts w:hint="eastAsia"/>
          <w:i/>
          <w:iCs/>
          <w:lang w:val="en-US" w:eastAsia="zh-CN"/>
        </w:rPr>
        <w:t>S</w:t>
      </w:r>
      <w:r w:rsidRPr="00C27937">
        <w:rPr>
          <w:i/>
          <w:iCs/>
          <w:lang w:val="en-US" w:eastAsia="zh-CN"/>
        </w:rPr>
        <w:t>pecification of PUCCH enhancements [RAN1, RAN4]</w:t>
      </w:r>
    </w:p>
    <w:p w14:paraId="7FAC6926" w14:textId="705E0423" w:rsidR="00D20B06" w:rsidRPr="00C27937" w:rsidRDefault="00D20B06" w:rsidP="00D20B06">
      <w:pPr>
        <w:numPr>
          <w:ilvl w:val="1"/>
          <w:numId w:val="5"/>
        </w:numPr>
        <w:overflowPunct/>
        <w:autoSpaceDE/>
        <w:autoSpaceDN/>
        <w:adjustRightInd/>
        <w:spacing w:before="120" w:after="120" w:line="276" w:lineRule="auto"/>
        <w:jc w:val="both"/>
        <w:textAlignment w:val="auto"/>
        <w:rPr>
          <w:i/>
          <w:iCs/>
          <w:lang w:val="en-US" w:eastAsia="zh-CN"/>
        </w:rPr>
      </w:pPr>
      <w:r w:rsidRPr="00C27937">
        <w:rPr>
          <w:i/>
          <w:iCs/>
        </w:rPr>
        <w:t>[</w:t>
      </w:r>
      <w:r w:rsidR="00C27937" w:rsidRPr="00C27937">
        <w:rPr>
          <w:i/>
          <w:iCs/>
        </w:rPr>
        <w:t>…</w:t>
      </w:r>
      <w:r w:rsidRPr="00C27937">
        <w:rPr>
          <w:i/>
          <w:iCs/>
        </w:rPr>
        <w:t>]</w:t>
      </w:r>
    </w:p>
    <w:p w14:paraId="5AF134DF" w14:textId="5787068F" w:rsidR="00C27937" w:rsidRPr="00C27937" w:rsidRDefault="00D20B06" w:rsidP="00C27937">
      <w:pPr>
        <w:numPr>
          <w:ilvl w:val="1"/>
          <w:numId w:val="5"/>
        </w:numPr>
        <w:overflowPunct/>
        <w:autoSpaceDE/>
        <w:autoSpaceDN/>
        <w:adjustRightInd/>
        <w:spacing w:before="120" w:after="120" w:line="276" w:lineRule="auto"/>
        <w:jc w:val="both"/>
        <w:textAlignment w:val="auto"/>
        <w:rPr>
          <w:i/>
          <w:iCs/>
          <w:lang w:val="en-US" w:eastAsia="zh-CN"/>
        </w:rPr>
      </w:pPr>
      <w:r w:rsidRPr="00C27937">
        <w:rPr>
          <w:i/>
          <w:iCs/>
        </w:rPr>
        <w:t>Specify mechanism to support DMRS bundling across PUCCH repetitions [RAN1, RAN4]</w:t>
      </w:r>
      <w:r w:rsidR="00C27937" w:rsidRPr="00C27937">
        <w:rPr>
          <w:i/>
          <w:iCs/>
        </w:rPr>
        <w:t>”</w:t>
      </w:r>
      <w:r w:rsidR="00C27937">
        <w:rPr>
          <w:i/>
          <w:iCs/>
        </w:rPr>
        <w:t>.</w:t>
      </w:r>
    </w:p>
    <w:p w14:paraId="182FB316" w14:textId="44D1BBE9" w:rsidR="001B67A4" w:rsidRPr="003269EB" w:rsidRDefault="00C27937" w:rsidP="00087AAE">
      <w:pPr>
        <w:spacing w:after="120" w:line="276" w:lineRule="auto"/>
        <w:jc w:val="both"/>
        <w:rPr>
          <w:szCs w:val="22"/>
          <w:lang w:val="en-US"/>
        </w:rPr>
      </w:pPr>
      <w:r>
        <w:rPr>
          <w:szCs w:val="22"/>
          <w:lang w:val="en-US"/>
        </w:rPr>
        <w:t>From the WID, it can be observed that</w:t>
      </w:r>
      <w:r w:rsidR="00E60878">
        <w:rPr>
          <w:szCs w:val="22"/>
          <w:lang w:val="en-US"/>
        </w:rPr>
        <w:t>,</w:t>
      </w:r>
      <w:r w:rsidR="005A03B1">
        <w:rPr>
          <w:szCs w:val="22"/>
          <w:lang w:val="en-US"/>
        </w:rPr>
        <w:t xml:space="preserve"> </w:t>
      </w:r>
      <w:r w:rsidR="00087AAE">
        <w:rPr>
          <w:szCs w:val="22"/>
          <w:lang w:val="en-US"/>
        </w:rPr>
        <w:t>unlike</w:t>
      </w:r>
      <w:r w:rsidR="00E60878">
        <w:rPr>
          <w:szCs w:val="22"/>
          <w:lang w:val="en-US"/>
        </w:rPr>
        <w:t xml:space="preserve"> DMRS bundling for</w:t>
      </w:r>
      <w:r w:rsidR="00087AAE">
        <w:rPr>
          <w:szCs w:val="22"/>
          <w:lang w:val="en-US"/>
        </w:rPr>
        <w:t xml:space="preserve"> </w:t>
      </w:r>
      <w:r w:rsidR="00E60878">
        <w:rPr>
          <w:szCs w:val="22"/>
          <w:lang w:val="en-US"/>
        </w:rPr>
        <w:t>PUCCH which is specifically applied for PUCCH repetitions, the enhancement for PUSCH is applied over multiple PUSCH transmissions, including both PUSCH repetitions and any PUSCH transmissions that satisfy the constraints on power consistency and phase continuity</w:t>
      </w:r>
      <w:r w:rsidR="002B30BC">
        <w:rPr>
          <w:szCs w:val="22"/>
          <w:lang w:val="en-US"/>
        </w:rPr>
        <w:t>.</w:t>
      </w:r>
      <w:r w:rsidR="00E60878">
        <w:rPr>
          <w:szCs w:val="22"/>
          <w:lang w:val="en-US"/>
        </w:rPr>
        <w:t xml:space="preserve"> In this document, we evaluate the progress of the discussion on DMRS bundling for PUSCH so far and propose way-forward.</w:t>
      </w:r>
    </w:p>
    <w:p w14:paraId="0F9F2FD5" w14:textId="26206052" w:rsidR="00670EC7" w:rsidRPr="004000B5" w:rsidRDefault="007820D0" w:rsidP="004000B5">
      <w:pPr>
        <w:pStyle w:val="Heading1"/>
        <w:rPr>
          <w:lang w:val="en-US"/>
        </w:rPr>
      </w:pPr>
      <w:bookmarkStart w:id="4" w:name="_Toc67700557"/>
      <w:r w:rsidRPr="003269EB">
        <w:rPr>
          <w:lang w:val="en-US"/>
        </w:rPr>
        <w:t>Discussion</w:t>
      </w:r>
      <w:bookmarkEnd w:id="4"/>
    </w:p>
    <w:p w14:paraId="7D49DC35" w14:textId="260E59FE" w:rsidR="00087AAE" w:rsidRPr="003269EB" w:rsidRDefault="00087AAE" w:rsidP="00087AAE">
      <w:pPr>
        <w:spacing w:line="276" w:lineRule="auto"/>
        <w:rPr>
          <w:lang w:val="en-US"/>
        </w:rPr>
      </w:pPr>
      <w:r w:rsidRPr="003269EB">
        <w:rPr>
          <w:lang w:val="en-US"/>
        </w:rPr>
        <w:t>In RAN1#104-e, the following use cases for joint channel estimation were identified:</w:t>
      </w:r>
    </w:p>
    <w:tbl>
      <w:tblPr>
        <w:tblStyle w:val="TableGrid"/>
        <w:tblW w:w="0" w:type="auto"/>
        <w:tblLook w:val="04A0" w:firstRow="1" w:lastRow="0" w:firstColumn="1" w:lastColumn="0" w:noHBand="0" w:noVBand="1"/>
      </w:tblPr>
      <w:tblGrid>
        <w:gridCol w:w="9629"/>
      </w:tblGrid>
      <w:tr w:rsidR="00087AAE" w:rsidRPr="003269EB" w14:paraId="3FB216BF" w14:textId="77777777" w:rsidTr="00775FFB">
        <w:tc>
          <w:tcPr>
            <w:tcW w:w="9629" w:type="dxa"/>
          </w:tcPr>
          <w:p w14:paraId="1591CF13" w14:textId="77777777" w:rsidR="00087AAE" w:rsidRPr="003269EB" w:rsidRDefault="00087AAE" w:rsidP="00775FFB">
            <w:pPr>
              <w:spacing w:after="0" w:line="276" w:lineRule="auto"/>
              <w:contextualSpacing/>
              <w:rPr>
                <w:lang w:val="en-US"/>
              </w:rPr>
            </w:pPr>
            <w:r w:rsidRPr="003269EB">
              <w:rPr>
                <w:highlight w:val="green"/>
                <w:lang w:val="en-US"/>
              </w:rPr>
              <w:t>Agreements (RAN1#104-e):</w:t>
            </w:r>
          </w:p>
          <w:p w14:paraId="15C1BC16" w14:textId="77777777" w:rsidR="00087AAE" w:rsidRPr="003269EB" w:rsidRDefault="00087AAE" w:rsidP="00775FFB">
            <w:pPr>
              <w:pStyle w:val="ListParagraph"/>
              <w:numPr>
                <w:ilvl w:val="0"/>
                <w:numId w:val="8"/>
              </w:numPr>
              <w:autoSpaceDE w:val="0"/>
              <w:autoSpaceDN w:val="0"/>
              <w:snapToGrid w:val="0"/>
              <w:spacing w:line="276" w:lineRule="auto"/>
              <w:jc w:val="both"/>
              <w:rPr>
                <w:sz w:val="20"/>
                <w:szCs w:val="20"/>
                <w:lang w:val="en-US" w:eastAsia="ko-KR"/>
              </w:rPr>
            </w:pPr>
            <w:r w:rsidRPr="003269EB">
              <w:rPr>
                <w:sz w:val="20"/>
                <w:szCs w:val="20"/>
                <w:lang w:val="en-US" w:eastAsia="ko-KR"/>
              </w:rPr>
              <w:t>Following potential use cases are considered for joint channel estimation for PUSCH:</w:t>
            </w:r>
          </w:p>
          <w:p w14:paraId="4459439A" w14:textId="77777777" w:rsidR="00087AAE" w:rsidRPr="003269EB" w:rsidRDefault="00087AAE" w:rsidP="00775FFB">
            <w:pPr>
              <w:pStyle w:val="ListParagraph"/>
              <w:numPr>
                <w:ilvl w:val="1"/>
                <w:numId w:val="9"/>
              </w:numPr>
              <w:autoSpaceDE w:val="0"/>
              <w:autoSpaceDN w:val="0"/>
              <w:snapToGrid w:val="0"/>
              <w:spacing w:line="276" w:lineRule="auto"/>
              <w:jc w:val="both"/>
              <w:rPr>
                <w:sz w:val="20"/>
                <w:szCs w:val="20"/>
                <w:lang w:val="en-US" w:eastAsia="ko-KR"/>
              </w:rPr>
            </w:pPr>
            <w:r w:rsidRPr="003269EB">
              <w:rPr>
                <w:sz w:val="20"/>
                <w:szCs w:val="20"/>
                <w:lang w:val="en-US" w:eastAsia="ko-KR"/>
              </w:rPr>
              <w:t>Use case 1: back-to-back PUSCH transmissions within one slot.</w:t>
            </w:r>
          </w:p>
          <w:p w14:paraId="2F8339D9" w14:textId="77777777" w:rsidR="00087AAE" w:rsidRPr="003269EB" w:rsidRDefault="00087AAE" w:rsidP="00775FFB">
            <w:pPr>
              <w:pStyle w:val="ListParagraph"/>
              <w:numPr>
                <w:ilvl w:val="1"/>
                <w:numId w:val="9"/>
              </w:numPr>
              <w:autoSpaceDE w:val="0"/>
              <w:autoSpaceDN w:val="0"/>
              <w:snapToGrid w:val="0"/>
              <w:spacing w:line="276" w:lineRule="auto"/>
              <w:jc w:val="both"/>
              <w:rPr>
                <w:sz w:val="20"/>
                <w:szCs w:val="20"/>
                <w:lang w:val="en-US" w:eastAsia="ko-KR"/>
              </w:rPr>
            </w:pPr>
            <w:r w:rsidRPr="003269EB">
              <w:rPr>
                <w:sz w:val="20"/>
                <w:szCs w:val="20"/>
                <w:lang w:val="en-US" w:eastAsia="ko-KR"/>
              </w:rPr>
              <w:t>Use case 2: non-back-to-back PUSCH transmissions within one slot.</w:t>
            </w:r>
          </w:p>
          <w:p w14:paraId="584EF792" w14:textId="77777777" w:rsidR="00087AAE" w:rsidRPr="003269EB" w:rsidRDefault="00087AAE" w:rsidP="00775FFB">
            <w:pPr>
              <w:pStyle w:val="ListParagraph"/>
              <w:numPr>
                <w:ilvl w:val="1"/>
                <w:numId w:val="9"/>
              </w:numPr>
              <w:autoSpaceDE w:val="0"/>
              <w:autoSpaceDN w:val="0"/>
              <w:snapToGrid w:val="0"/>
              <w:spacing w:line="276" w:lineRule="auto"/>
              <w:jc w:val="both"/>
              <w:rPr>
                <w:sz w:val="20"/>
                <w:szCs w:val="20"/>
                <w:lang w:val="en-US" w:eastAsia="ko-KR"/>
              </w:rPr>
            </w:pPr>
            <w:r w:rsidRPr="003269EB">
              <w:rPr>
                <w:sz w:val="20"/>
                <w:szCs w:val="20"/>
                <w:lang w:val="en-US" w:eastAsia="ko-KR"/>
              </w:rPr>
              <w:t>Use case 3: back-to-back PUSCH transmissions across consecutive slots.</w:t>
            </w:r>
          </w:p>
          <w:p w14:paraId="687C8FA7" w14:textId="77777777" w:rsidR="00087AAE" w:rsidRPr="003269EB" w:rsidRDefault="00087AAE" w:rsidP="00775FFB">
            <w:pPr>
              <w:pStyle w:val="ListParagraph"/>
              <w:numPr>
                <w:ilvl w:val="1"/>
                <w:numId w:val="9"/>
              </w:numPr>
              <w:autoSpaceDE w:val="0"/>
              <w:autoSpaceDN w:val="0"/>
              <w:snapToGrid w:val="0"/>
              <w:spacing w:line="276" w:lineRule="auto"/>
              <w:jc w:val="both"/>
              <w:rPr>
                <w:sz w:val="20"/>
                <w:szCs w:val="20"/>
                <w:lang w:val="en-US" w:eastAsia="ko-KR"/>
              </w:rPr>
            </w:pPr>
            <w:r w:rsidRPr="003269EB">
              <w:rPr>
                <w:sz w:val="20"/>
                <w:szCs w:val="20"/>
                <w:lang w:val="en-US" w:eastAsia="ko-KR"/>
              </w:rPr>
              <w:t>Use case 4: non-back-to-back PUSCH transmissions across consecutive slots.</w:t>
            </w:r>
          </w:p>
          <w:p w14:paraId="0D9FDDED" w14:textId="77777777" w:rsidR="00087AAE" w:rsidRPr="003269EB" w:rsidRDefault="00087AAE" w:rsidP="00775FFB">
            <w:pPr>
              <w:pStyle w:val="ListParagraph"/>
              <w:numPr>
                <w:ilvl w:val="1"/>
                <w:numId w:val="9"/>
              </w:numPr>
              <w:autoSpaceDE w:val="0"/>
              <w:autoSpaceDN w:val="0"/>
              <w:snapToGrid w:val="0"/>
              <w:spacing w:line="276" w:lineRule="auto"/>
              <w:jc w:val="both"/>
              <w:rPr>
                <w:sz w:val="20"/>
                <w:szCs w:val="20"/>
                <w:lang w:val="en-US" w:eastAsia="ko-KR"/>
              </w:rPr>
            </w:pPr>
            <w:r w:rsidRPr="003269EB">
              <w:rPr>
                <w:sz w:val="20"/>
                <w:szCs w:val="20"/>
                <w:lang w:val="en-US" w:eastAsia="ko-KR"/>
              </w:rPr>
              <w:t>Use case 5: PUSCH transmissions across non-consecutive slots.</w:t>
            </w:r>
          </w:p>
          <w:p w14:paraId="491181EC" w14:textId="77777777" w:rsidR="00087AAE" w:rsidRPr="003269EB" w:rsidRDefault="00087AAE" w:rsidP="00775FFB">
            <w:pPr>
              <w:spacing w:after="0" w:line="276" w:lineRule="auto"/>
              <w:contextualSpacing/>
              <w:rPr>
                <w:rFonts w:ascii="Arial" w:hAnsi="Arial" w:cs="Arial"/>
                <w:lang w:val="en-US" w:eastAsia="ko-KR"/>
              </w:rPr>
            </w:pPr>
            <w:r w:rsidRPr="003269EB">
              <w:rPr>
                <w:lang w:val="en-US" w:eastAsia="ko-KR"/>
              </w:rPr>
              <w:t>Note: RAN1 assumes “back-to-back PUSCH transmission” has zero gap in-between adjacent PUSCH transmissions.</w:t>
            </w:r>
          </w:p>
        </w:tc>
      </w:tr>
    </w:tbl>
    <w:p w14:paraId="2E1F7953" w14:textId="77777777" w:rsidR="00087AAE" w:rsidRPr="003269EB" w:rsidRDefault="00087AAE" w:rsidP="00087AAE">
      <w:pPr>
        <w:spacing w:after="0" w:line="276" w:lineRule="auto"/>
        <w:rPr>
          <w:lang w:val="en-US"/>
        </w:rPr>
      </w:pPr>
    </w:p>
    <w:p w14:paraId="087E3A20" w14:textId="77777777" w:rsidR="00087AAE" w:rsidRPr="003269EB" w:rsidRDefault="00087AAE" w:rsidP="00087AAE">
      <w:pPr>
        <w:spacing w:line="276" w:lineRule="auto"/>
        <w:rPr>
          <w:lang w:val="en-US"/>
        </w:rPr>
      </w:pPr>
      <w:r w:rsidRPr="003269EB">
        <w:rPr>
          <w:lang w:val="en-US"/>
        </w:rPr>
        <w:t xml:space="preserve">RAN1 only agreed to support necessary design aspects to enable joint channel estimation for Use case 3 in RAN1#104-e meeting. Two specific scenarios of this use case (one was agreed, and one </w:t>
      </w:r>
      <w:r>
        <w:rPr>
          <w:lang w:val="en-US"/>
        </w:rPr>
        <w:t>resulted in</w:t>
      </w:r>
      <w:r w:rsidRPr="003269EB">
        <w:rPr>
          <w:lang w:val="en-US"/>
        </w:rPr>
        <w:t xml:space="preserve"> a working assumption) were noted as </w:t>
      </w:r>
      <w:r>
        <w:rPr>
          <w:lang w:val="en-US"/>
        </w:rPr>
        <w:t>follows</w:t>
      </w:r>
      <w:r w:rsidRPr="003269EB">
        <w:rPr>
          <w:lang w:val="en-US"/>
        </w:rPr>
        <w:t>:</w:t>
      </w:r>
    </w:p>
    <w:tbl>
      <w:tblPr>
        <w:tblStyle w:val="TableGrid"/>
        <w:tblW w:w="0" w:type="auto"/>
        <w:tblLook w:val="04A0" w:firstRow="1" w:lastRow="0" w:firstColumn="1" w:lastColumn="0" w:noHBand="0" w:noVBand="1"/>
      </w:tblPr>
      <w:tblGrid>
        <w:gridCol w:w="9629"/>
      </w:tblGrid>
      <w:tr w:rsidR="00087AAE" w:rsidRPr="003269EB" w14:paraId="21430B83" w14:textId="77777777" w:rsidTr="00775FFB">
        <w:tc>
          <w:tcPr>
            <w:tcW w:w="9629" w:type="dxa"/>
          </w:tcPr>
          <w:p w14:paraId="6D889059" w14:textId="77777777" w:rsidR="00087AAE" w:rsidRPr="003269EB" w:rsidRDefault="00087AAE" w:rsidP="00775FFB">
            <w:pPr>
              <w:spacing w:after="0" w:line="276" w:lineRule="auto"/>
              <w:contextualSpacing/>
              <w:rPr>
                <w:rFonts w:eastAsia="Times New Roman"/>
                <w:highlight w:val="green"/>
                <w:lang w:val="en-US"/>
              </w:rPr>
            </w:pPr>
            <w:r w:rsidRPr="003269EB">
              <w:rPr>
                <w:highlight w:val="green"/>
                <w:lang w:val="en-US"/>
              </w:rPr>
              <w:lastRenderedPageBreak/>
              <w:t>Agreements (RAN1#104-e):</w:t>
            </w:r>
          </w:p>
          <w:p w14:paraId="2B16A569" w14:textId="77777777" w:rsidR="00087AAE" w:rsidRPr="003269EB" w:rsidRDefault="00087AAE" w:rsidP="00775FFB">
            <w:pPr>
              <w:pStyle w:val="ListParagraph"/>
              <w:numPr>
                <w:ilvl w:val="0"/>
                <w:numId w:val="8"/>
              </w:numPr>
              <w:autoSpaceDE w:val="0"/>
              <w:autoSpaceDN w:val="0"/>
              <w:snapToGrid w:val="0"/>
              <w:spacing w:line="276" w:lineRule="auto"/>
              <w:jc w:val="both"/>
              <w:rPr>
                <w:sz w:val="20"/>
                <w:szCs w:val="20"/>
                <w:lang w:val="en-US"/>
              </w:rPr>
            </w:pPr>
            <w:r w:rsidRPr="003269EB">
              <w:rPr>
                <w:sz w:val="20"/>
                <w:szCs w:val="20"/>
                <w:lang w:val="en-US"/>
              </w:rPr>
              <w:t>For back-to-back PUSCH transmissions across consecutive slots, support necessary design aspects (under the condition of power consistency and phase continuity) to enable joint channel estimation at least for the following case:</w:t>
            </w:r>
          </w:p>
          <w:p w14:paraId="1ED48962" w14:textId="77777777" w:rsidR="00087AAE" w:rsidRPr="003269EB" w:rsidRDefault="00087AAE" w:rsidP="00775FFB">
            <w:pPr>
              <w:pStyle w:val="ListParagraph"/>
              <w:numPr>
                <w:ilvl w:val="1"/>
                <w:numId w:val="8"/>
              </w:numPr>
              <w:autoSpaceDE w:val="0"/>
              <w:autoSpaceDN w:val="0"/>
              <w:snapToGrid w:val="0"/>
              <w:spacing w:line="276" w:lineRule="auto"/>
              <w:jc w:val="both"/>
              <w:rPr>
                <w:sz w:val="20"/>
                <w:szCs w:val="20"/>
                <w:lang w:val="en-US"/>
              </w:rPr>
            </w:pPr>
            <w:r w:rsidRPr="003269EB">
              <w:rPr>
                <w:sz w:val="20"/>
                <w:szCs w:val="20"/>
                <w:lang w:val="en-US"/>
              </w:rPr>
              <w:t>Over back-to-back PUSCH transmissions (of the same TB) for repetition type A scheduled by dynamic grant or configured grant</w:t>
            </w:r>
          </w:p>
          <w:p w14:paraId="5AA73F14" w14:textId="77777777" w:rsidR="00087AAE" w:rsidRPr="003269EB" w:rsidRDefault="00087AAE" w:rsidP="00775FFB">
            <w:pPr>
              <w:pStyle w:val="ListParagraph"/>
              <w:numPr>
                <w:ilvl w:val="1"/>
                <w:numId w:val="8"/>
              </w:numPr>
              <w:autoSpaceDE w:val="0"/>
              <w:autoSpaceDN w:val="0"/>
              <w:snapToGrid w:val="0"/>
              <w:spacing w:line="276" w:lineRule="auto"/>
              <w:jc w:val="both"/>
              <w:rPr>
                <w:sz w:val="20"/>
                <w:szCs w:val="20"/>
                <w:lang w:val="en-US"/>
              </w:rPr>
            </w:pPr>
            <w:r w:rsidRPr="003269EB">
              <w:rPr>
                <w:sz w:val="20"/>
                <w:szCs w:val="20"/>
                <w:lang w:val="en-US"/>
              </w:rPr>
              <w:t>FFS details (including possible other cases)</w:t>
            </w:r>
          </w:p>
          <w:p w14:paraId="5D2BD13C" w14:textId="77777777" w:rsidR="00087AAE" w:rsidRPr="003269EB" w:rsidRDefault="00087AAE" w:rsidP="00775FFB">
            <w:pPr>
              <w:pStyle w:val="ListParagraph"/>
              <w:autoSpaceDE w:val="0"/>
              <w:autoSpaceDN w:val="0"/>
              <w:snapToGrid w:val="0"/>
              <w:spacing w:line="276" w:lineRule="auto"/>
              <w:ind w:left="840"/>
              <w:jc w:val="both"/>
              <w:rPr>
                <w:sz w:val="20"/>
                <w:szCs w:val="20"/>
                <w:lang w:val="en-US"/>
              </w:rPr>
            </w:pPr>
          </w:p>
          <w:p w14:paraId="7506C502" w14:textId="77777777" w:rsidR="00087AAE" w:rsidRPr="003269EB" w:rsidRDefault="00087AAE" w:rsidP="00775FFB">
            <w:pPr>
              <w:spacing w:after="0" w:line="276" w:lineRule="auto"/>
              <w:contextualSpacing/>
              <w:rPr>
                <w:b/>
                <w:bCs/>
                <w:highlight w:val="darkYellow"/>
                <w:lang w:val="en-US"/>
              </w:rPr>
            </w:pPr>
            <w:r w:rsidRPr="003269EB">
              <w:rPr>
                <w:b/>
                <w:bCs/>
                <w:highlight w:val="darkYellow"/>
                <w:lang w:val="en-US"/>
              </w:rPr>
              <w:t>Working assumption:</w:t>
            </w:r>
          </w:p>
          <w:p w14:paraId="1FC0D23E" w14:textId="77777777" w:rsidR="00087AAE" w:rsidRPr="003269EB" w:rsidRDefault="00087AAE" w:rsidP="00775FFB">
            <w:pPr>
              <w:pStyle w:val="ListParagraph"/>
              <w:numPr>
                <w:ilvl w:val="0"/>
                <w:numId w:val="10"/>
              </w:numPr>
              <w:autoSpaceDE w:val="0"/>
              <w:autoSpaceDN w:val="0"/>
              <w:snapToGrid w:val="0"/>
              <w:spacing w:line="276" w:lineRule="auto"/>
              <w:jc w:val="both"/>
              <w:rPr>
                <w:sz w:val="20"/>
                <w:szCs w:val="20"/>
                <w:lang w:val="en-US"/>
              </w:rPr>
            </w:pPr>
            <w:r w:rsidRPr="003269EB">
              <w:rPr>
                <w:sz w:val="20"/>
                <w:szCs w:val="20"/>
                <w:lang w:val="en-US"/>
              </w:rPr>
              <w:t>For back-to-back PUSCH transmissions across consecutive slots, support necessary design aspects (under the condition of power consistency and phase continuity) to enable joint channel estimation for the following case:</w:t>
            </w:r>
          </w:p>
          <w:p w14:paraId="434E5962" w14:textId="77777777" w:rsidR="00087AAE" w:rsidRPr="003269EB" w:rsidRDefault="00087AAE" w:rsidP="00775FFB">
            <w:pPr>
              <w:pStyle w:val="ListParagraph"/>
              <w:numPr>
                <w:ilvl w:val="1"/>
                <w:numId w:val="10"/>
              </w:numPr>
              <w:autoSpaceDE w:val="0"/>
              <w:autoSpaceDN w:val="0"/>
              <w:snapToGrid w:val="0"/>
              <w:spacing w:line="276" w:lineRule="auto"/>
              <w:jc w:val="both"/>
              <w:rPr>
                <w:sz w:val="20"/>
                <w:szCs w:val="20"/>
                <w:lang w:val="en-US"/>
              </w:rPr>
            </w:pPr>
            <w:r w:rsidRPr="003269EB">
              <w:rPr>
                <w:sz w:val="20"/>
                <w:szCs w:val="20"/>
                <w:lang w:val="en-US"/>
              </w:rPr>
              <w:t>Over back-to-back PUSCH transmissions for one TB processed over multiple slots</w:t>
            </w:r>
          </w:p>
          <w:p w14:paraId="2FC7DBAB" w14:textId="77777777" w:rsidR="00087AAE" w:rsidRPr="003269EB" w:rsidRDefault="00087AAE" w:rsidP="00775FFB">
            <w:pPr>
              <w:pStyle w:val="ListParagraph"/>
              <w:numPr>
                <w:ilvl w:val="2"/>
                <w:numId w:val="10"/>
              </w:numPr>
              <w:autoSpaceDE w:val="0"/>
              <w:autoSpaceDN w:val="0"/>
              <w:snapToGrid w:val="0"/>
              <w:spacing w:line="276" w:lineRule="auto"/>
              <w:jc w:val="both"/>
              <w:rPr>
                <w:sz w:val="20"/>
                <w:szCs w:val="20"/>
                <w:lang w:val="en-US"/>
              </w:rPr>
            </w:pPr>
            <w:r w:rsidRPr="003269EB">
              <w:rPr>
                <w:sz w:val="20"/>
                <w:szCs w:val="20"/>
                <w:lang w:val="en-US"/>
              </w:rPr>
              <w:t>It’s subject to UE capability</w:t>
            </w:r>
          </w:p>
        </w:tc>
      </w:tr>
    </w:tbl>
    <w:p w14:paraId="241D52A5" w14:textId="77777777" w:rsidR="00087AAE" w:rsidRPr="003269EB" w:rsidRDefault="00087AAE" w:rsidP="00087AAE">
      <w:pPr>
        <w:spacing w:after="0" w:line="276" w:lineRule="auto"/>
        <w:rPr>
          <w:lang w:val="en-US"/>
        </w:rPr>
      </w:pPr>
    </w:p>
    <w:p w14:paraId="13F8444F" w14:textId="4B5EE25E" w:rsidR="00087AAE" w:rsidRPr="003269EB" w:rsidRDefault="00087AAE" w:rsidP="00087AAE">
      <w:pPr>
        <w:spacing w:line="276" w:lineRule="auto"/>
        <w:rPr>
          <w:lang w:val="en-US"/>
        </w:rPr>
      </w:pPr>
      <w:r w:rsidRPr="003269EB">
        <w:rPr>
          <w:lang w:val="en-US"/>
        </w:rPr>
        <w:t>In RAN1#104-</w:t>
      </w:r>
      <w:r w:rsidR="00746358">
        <w:rPr>
          <w:lang w:val="en-US"/>
        </w:rPr>
        <w:t>bis-</w:t>
      </w:r>
      <w:r w:rsidRPr="003269EB">
        <w:rPr>
          <w:lang w:val="en-US"/>
        </w:rPr>
        <w:t>e meeting, the following scenario under Use case 3 was further supported:</w:t>
      </w:r>
    </w:p>
    <w:tbl>
      <w:tblPr>
        <w:tblStyle w:val="TableGrid"/>
        <w:tblW w:w="0" w:type="auto"/>
        <w:tblLook w:val="04A0" w:firstRow="1" w:lastRow="0" w:firstColumn="1" w:lastColumn="0" w:noHBand="0" w:noVBand="1"/>
      </w:tblPr>
      <w:tblGrid>
        <w:gridCol w:w="9629"/>
      </w:tblGrid>
      <w:tr w:rsidR="00087AAE" w:rsidRPr="003269EB" w14:paraId="60121FB9" w14:textId="77777777" w:rsidTr="00775FFB">
        <w:tc>
          <w:tcPr>
            <w:tcW w:w="9629" w:type="dxa"/>
          </w:tcPr>
          <w:p w14:paraId="36613F4D" w14:textId="77777777" w:rsidR="00087AAE" w:rsidRPr="003269EB" w:rsidRDefault="00087AAE" w:rsidP="00775FFB">
            <w:pPr>
              <w:overflowPunct/>
              <w:autoSpaceDE/>
              <w:autoSpaceDN/>
              <w:adjustRightInd/>
              <w:spacing w:after="120" w:line="216" w:lineRule="auto"/>
              <w:textAlignment w:val="auto"/>
              <w:rPr>
                <w:rFonts w:eastAsia="Times New Roman"/>
                <w:lang w:val="en-US"/>
              </w:rPr>
            </w:pPr>
            <w:r w:rsidRPr="003269EB">
              <w:rPr>
                <w:rFonts w:eastAsia="Batang"/>
                <w:color w:val="001135"/>
                <w:kern w:val="24"/>
                <w:highlight w:val="green"/>
                <w:lang w:val="en-US"/>
              </w:rPr>
              <w:t xml:space="preserve">Agreement </w:t>
            </w:r>
            <w:r w:rsidRPr="003269EB">
              <w:rPr>
                <w:highlight w:val="green"/>
                <w:lang w:val="en-US"/>
              </w:rPr>
              <w:t>(RAN1#104-bis-e)</w:t>
            </w:r>
            <w:r w:rsidRPr="003269EB">
              <w:rPr>
                <w:rFonts w:eastAsia="Batang"/>
                <w:color w:val="001135"/>
                <w:kern w:val="24"/>
                <w:highlight w:val="green"/>
                <w:lang w:val="en-US"/>
              </w:rPr>
              <w:t>:</w:t>
            </w:r>
          </w:p>
          <w:p w14:paraId="4BC63414" w14:textId="77777777" w:rsidR="00087AAE" w:rsidRPr="003269EB" w:rsidRDefault="00087AAE" w:rsidP="00775FFB">
            <w:pPr>
              <w:pStyle w:val="ListParagraph"/>
              <w:numPr>
                <w:ilvl w:val="0"/>
                <w:numId w:val="10"/>
              </w:numPr>
              <w:spacing w:after="120" w:line="252" w:lineRule="auto"/>
              <w:jc w:val="both"/>
              <w:rPr>
                <w:rFonts w:eastAsia="Times New Roman"/>
                <w:sz w:val="20"/>
                <w:szCs w:val="20"/>
                <w:lang w:val="en-US"/>
              </w:rPr>
            </w:pPr>
            <w:r w:rsidRPr="003269EB">
              <w:rPr>
                <w:color w:val="001135"/>
                <w:kern w:val="24"/>
                <w:sz w:val="20"/>
                <w:szCs w:val="20"/>
                <w:lang w:val="en-US"/>
              </w:rPr>
              <w:t>For back-to-back PUSCH transmissions across consecutive slots, support necessary design aspects (under the condition of power consistency and phase continuity) to enable joint channel estimation for the following cases:</w:t>
            </w:r>
          </w:p>
          <w:p w14:paraId="0DC8CB92" w14:textId="77777777" w:rsidR="00087AAE" w:rsidRPr="003269EB" w:rsidRDefault="00087AAE" w:rsidP="00775FFB">
            <w:pPr>
              <w:pStyle w:val="ListParagraph"/>
              <w:numPr>
                <w:ilvl w:val="1"/>
                <w:numId w:val="10"/>
              </w:numPr>
              <w:spacing w:after="120" w:line="252" w:lineRule="auto"/>
              <w:jc w:val="both"/>
              <w:rPr>
                <w:rFonts w:eastAsia="Times New Roman"/>
                <w:sz w:val="20"/>
                <w:szCs w:val="20"/>
                <w:lang w:val="en-US"/>
              </w:rPr>
            </w:pPr>
            <w:r w:rsidRPr="003269EB">
              <w:rPr>
                <w:color w:val="001135"/>
                <w:kern w:val="24"/>
                <w:sz w:val="20"/>
                <w:szCs w:val="20"/>
                <w:lang w:val="en-US"/>
              </w:rPr>
              <w:t xml:space="preserve">Over back-to-back PUSCH transmissions (of the same TB) for repetition type B scheduled by dynamic grant or </w:t>
            </w:r>
            <w:r w:rsidRPr="003269EB">
              <w:rPr>
                <w:color w:val="000000"/>
                <w:kern w:val="24"/>
                <w:sz w:val="20"/>
                <w:szCs w:val="20"/>
                <w:lang w:val="en-US"/>
              </w:rPr>
              <w:t>configured grant, if it reuses only those joint channel estimation specification enhancements defined to support repetition Type A.</w:t>
            </w:r>
            <w:r w:rsidRPr="003269EB">
              <w:rPr>
                <w:color w:val="FF0000"/>
                <w:kern w:val="24"/>
                <w:sz w:val="20"/>
                <w:szCs w:val="20"/>
                <w:lang w:val="en-US"/>
              </w:rPr>
              <w:t xml:space="preserve"> </w:t>
            </w:r>
          </w:p>
          <w:p w14:paraId="6B364D85" w14:textId="77777777" w:rsidR="00087AAE" w:rsidRPr="003269EB" w:rsidRDefault="00087AAE" w:rsidP="00775FFB">
            <w:pPr>
              <w:pStyle w:val="ListParagraph"/>
              <w:numPr>
                <w:ilvl w:val="2"/>
                <w:numId w:val="10"/>
              </w:numPr>
              <w:spacing w:after="120" w:line="252" w:lineRule="auto"/>
              <w:jc w:val="both"/>
              <w:rPr>
                <w:rFonts w:eastAsia="Times New Roman"/>
                <w:sz w:val="18"/>
                <w:szCs w:val="18"/>
                <w:lang w:val="en-US"/>
              </w:rPr>
            </w:pPr>
            <w:r w:rsidRPr="003269EB">
              <w:rPr>
                <w:color w:val="000000"/>
                <w:kern w:val="24"/>
                <w:sz w:val="18"/>
                <w:szCs w:val="18"/>
                <w:lang w:val="en-US"/>
              </w:rPr>
              <w:t>FFS: additional specification enhancements on top of that defined to support repetition Type A</w:t>
            </w:r>
          </w:p>
          <w:p w14:paraId="1D48CAF9" w14:textId="77777777" w:rsidR="00087AAE" w:rsidRPr="003269EB" w:rsidRDefault="00087AAE" w:rsidP="00775FFB">
            <w:pPr>
              <w:pStyle w:val="ListParagraph"/>
              <w:numPr>
                <w:ilvl w:val="0"/>
                <w:numId w:val="10"/>
              </w:numPr>
              <w:spacing w:after="120" w:line="252" w:lineRule="auto"/>
              <w:jc w:val="both"/>
              <w:rPr>
                <w:rFonts w:eastAsia="Times New Roman"/>
                <w:sz w:val="20"/>
                <w:szCs w:val="20"/>
                <w:lang w:val="en-US"/>
              </w:rPr>
            </w:pPr>
            <w:r w:rsidRPr="003269EB">
              <w:rPr>
                <w:color w:val="001135"/>
                <w:kern w:val="24"/>
                <w:sz w:val="20"/>
                <w:szCs w:val="20"/>
                <w:lang w:val="en-US"/>
              </w:rPr>
              <w:t>Only for single layer transmissions</w:t>
            </w:r>
          </w:p>
          <w:p w14:paraId="0C9F7C6A" w14:textId="77777777" w:rsidR="00087AAE" w:rsidRPr="003269EB" w:rsidRDefault="00087AAE" w:rsidP="00775FFB">
            <w:pPr>
              <w:pStyle w:val="ListParagraph"/>
              <w:numPr>
                <w:ilvl w:val="0"/>
                <w:numId w:val="10"/>
              </w:numPr>
              <w:spacing w:after="120" w:line="252" w:lineRule="auto"/>
              <w:jc w:val="both"/>
              <w:rPr>
                <w:rFonts w:eastAsia="Times New Roman"/>
                <w:sz w:val="20"/>
                <w:szCs w:val="20"/>
                <w:lang w:val="en-US"/>
              </w:rPr>
            </w:pPr>
            <w:r w:rsidRPr="003269EB">
              <w:rPr>
                <w:color w:val="001135"/>
                <w:kern w:val="24"/>
                <w:sz w:val="20"/>
                <w:szCs w:val="20"/>
                <w:lang w:val="en-US"/>
              </w:rPr>
              <w:t>Subject to UE capability</w:t>
            </w:r>
          </w:p>
          <w:p w14:paraId="5D74ACB2" w14:textId="77777777" w:rsidR="00087AAE" w:rsidRPr="003269EB" w:rsidRDefault="00087AAE" w:rsidP="00775FFB">
            <w:pPr>
              <w:pStyle w:val="ListParagraph"/>
              <w:numPr>
                <w:ilvl w:val="0"/>
                <w:numId w:val="10"/>
              </w:numPr>
              <w:spacing w:after="120" w:line="252" w:lineRule="auto"/>
              <w:jc w:val="both"/>
              <w:rPr>
                <w:rFonts w:eastAsia="Times New Roman"/>
                <w:sz w:val="28"/>
                <w:lang w:val="en-US"/>
              </w:rPr>
            </w:pPr>
            <w:r w:rsidRPr="003269EB">
              <w:rPr>
                <w:color w:val="001135"/>
                <w:kern w:val="24"/>
                <w:sz w:val="20"/>
                <w:szCs w:val="20"/>
                <w:lang w:val="en-US"/>
              </w:rPr>
              <w:t>FFS: Over back-to-back PUSCH transmissions with different TBs</w:t>
            </w:r>
          </w:p>
        </w:tc>
      </w:tr>
    </w:tbl>
    <w:p w14:paraId="3257EE19" w14:textId="77777777" w:rsidR="00087AAE" w:rsidRDefault="00087AAE" w:rsidP="00087AAE">
      <w:pPr>
        <w:spacing w:after="0" w:line="276" w:lineRule="auto"/>
        <w:rPr>
          <w:lang w:val="en-US"/>
        </w:rPr>
      </w:pPr>
    </w:p>
    <w:p w14:paraId="72561284" w14:textId="77777777" w:rsidR="00087AAE" w:rsidRDefault="00087AAE" w:rsidP="00087AAE">
      <w:pPr>
        <w:spacing w:after="0" w:line="276" w:lineRule="auto"/>
        <w:rPr>
          <w:lang w:val="en-US"/>
        </w:rPr>
      </w:pPr>
      <w:r>
        <w:rPr>
          <w:lang w:val="en-US"/>
        </w:rPr>
        <w:t>In RAN1#105-e meeting the following agreements were made:</w:t>
      </w:r>
    </w:p>
    <w:tbl>
      <w:tblPr>
        <w:tblStyle w:val="TableGrid"/>
        <w:tblW w:w="0" w:type="auto"/>
        <w:tblLook w:val="04A0" w:firstRow="1" w:lastRow="0" w:firstColumn="1" w:lastColumn="0" w:noHBand="0" w:noVBand="1"/>
      </w:tblPr>
      <w:tblGrid>
        <w:gridCol w:w="9629"/>
      </w:tblGrid>
      <w:tr w:rsidR="00087AAE" w14:paraId="0D0F38DD" w14:textId="77777777" w:rsidTr="00775FFB">
        <w:tc>
          <w:tcPr>
            <w:tcW w:w="9629" w:type="dxa"/>
          </w:tcPr>
          <w:p w14:paraId="6B113F32" w14:textId="77777777" w:rsidR="00087AAE" w:rsidRPr="00ED7BFF" w:rsidRDefault="00087AAE" w:rsidP="00775FFB">
            <w:pPr>
              <w:spacing w:after="0" w:line="276" w:lineRule="auto"/>
              <w:rPr>
                <w:lang w:val="en-US"/>
              </w:rPr>
            </w:pPr>
            <w:r w:rsidRPr="00ED7BFF">
              <w:rPr>
                <w:highlight w:val="green"/>
                <w:lang w:val="en-US"/>
              </w:rPr>
              <w:t>Agreement:</w:t>
            </w:r>
          </w:p>
          <w:p w14:paraId="0FB25B13" w14:textId="77777777" w:rsidR="00087AAE" w:rsidRPr="00ED7BFF" w:rsidRDefault="00087AAE" w:rsidP="00087AAE">
            <w:pPr>
              <w:pStyle w:val="ListParagraph"/>
              <w:numPr>
                <w:ilvl w:val="0"/>
                <w:numId w:val="32"/>
              </w:numPr>
              <w:spacing w:line="276" w:lineRule="auto"/>
              <w:rPr>
                <w:sz w:val="20"/>
                <w:szCs w:val="20"/>
                <w:lang w:val="en-US"/>
              </w:rPr>
            </w:pPr>
            <w:r w:rsidRPr="00ED7BFF">
              <w:rPr>
                <w:sz w:val="20"/>
                <w:szCs w:val="20"/>
                <w:lang w:val="en-US"/>
              </w:rPr>
              <w:t>Joint channel estimation over non-back-to-back PUSCH transmissions within one slot is not supported.</w:t>
            </w:r>
          </w:p>
          <w:p w14:paraId="485CAFC2" w14:textId="77777777" w:rsidR="00087AAE" w:rsidRPr="00ED7BFF" w:rsidRDefault="00087AAE" w:rsidP="00775FFB">
            <w:pPr>
              <w:spacing w:after="0" w:line="276" w:lineRule="auto"/>
              <w:rPr>
                <w:lang w:val="en-US"/>
              </w:rPr>
            </w:pPr>
          </w:p>
          <w:p w14:paraId="26CF86BC" w14:textId="77777777" w:rsidR="00087AAE" w:rsidRPr="00ED7BFF" w:rsidRDefault="00087AAE" w:rsidP="00775FFB">
            <w:pPr>
              <w:spacing w:after="0" w:line="276" w:lineRule="auto"/>
              <w:rPr>
                <w:lang w:val="en-US"/>
              </w:rPr>
            </w:pPr>
            <w:r w:rsidRPr="00ED7BFF">
              <w:rPr>
                <w:highlight w:val="green"/>
                <w:lang w:val="en-US"/>
              </w:rPr>
              <w:t>Agreement:</w:t>
            </w:r>
          </w:p>
          <w:p w14:paraId="0270AB4C" w14:textId="77777777" w:rsidR="00087AAE" w:rsidRPr="00ED7BFF" w:rsidRDefault="00087AAE" w:rsidP="00087AAE">
            <w:pPr>
              <w:pStyle w:val="ListParagraph"/>
              <w:numPr>
                <w:ilvl w:val="0"/>
                <w:numId w:val="32"/>
              </w:numPr>
              <w:spacing w:line="276" w:lineRule="auto"/>
              <w:rPr>
                <w:sz w:val="20"/>
                <w:szCs w:val="20"/>
                <w:lang w:val="en-US"/>
              </w:rPr>
            </w:pPr>
            <w:r w:rsidRPr="00ED7BFF">
              <w:rPr>
                <w:sz w:val="20"/>
                <w:szCs w:val="20"/>
                <w:lang w:val="en-US"/>
              </w:rPr>
              <w:t>For back-to-back PUSCH transmissions within one slot, support necessary design aspects (under the condition of power consistency and phase continuity) to enable joint channel estimation for the following cases:</w:t>
            </w:r>
          </w:p>
          <w:p w14:paraId="376843A6" w14:textId="77777777" w:rsidR="00087AAE" w:rsidRPr="00ED7BFF" w:rsidRDefault="00087AAE" w:rsidP="00087AAE">
            <w:pPr>
              <w:pStyle w:val="ListParagraph"/>
              <w:numPr>
                <w:ilvl w:val="1"/>
                <w:numId w:val="32"/>
              </w:numPr>
              <w:spacing w:line="276" w:lineRule="auto"/>
              <w:rPr>
                <w:sz w:val="20"/>
                <w:szCs w:val="20"/>
                <w:lang w:val="en-US"/>
              </w:rPr>
            </w:pPr>
            <w:r w:rsidRPr="00ED7BFF">
              <w:rPr>
                <w:sz w:val="20"/>
                <w:szCs w:val="20"/>
                <w:lang w:val="en-US"/>
              </w:rPr>
              <w:t xml:space="preserve">Over back-to-back PUSCH transmissions (of the same TB) for repetition type B scheduled by dynamic grant or configured grant, if it reuses only those joint channel estimation specification enhancements defined to support repetition Type A with consecutive slots </w:t>
            </w:r>
          </w:p>
          <w:p w14:paraId="35F80442" w14:textId="77777777" w:rsidR="00087AAE" w:rsidRPr="00ED7BFF" w:rsidRDefault="00087AAE" w:rsidP="00087AAE">
            <w:pPr>
              <w:pStyle w:val="ListParagraph"/>
              <w:numPr>
                <w:ilvl w:val="2"/>
                <w:numId w:val="32"/>
              </w:numPr>
              <w:spacing w:line="276" w:lineRule="auto"/>
              <w:rPr>
                <w:sz w:val="20"/>
                <w:szCs w:val="20"/>
                <w:lang w:val="en-US"/>
              </w:rPr>
            </w:pPr>
            <w:r w:rsidRPr="00ED7BFF">
              <w:rPr>
                <w:sz w:val="20"/>
                <w:szCs w:val="20"/>
                <w:lang w:val="en-US"/>
              </w:rPr>
              <w:t>FFS: additional specification enhancements on top of that defined to support repetition Type A</w:t>
            </w:r>
          </w:p>
          <w:p w14:paraId="06C8375D" w14:textId="77777777" w:rsidR="00087AAE" w:rsidRPr="00ED7BFF" w:rsidRDefault="00087AAE" w:rsidP="00087AAE">
            <w:pPr>
              <w:pStyle w:val="ListParagraph"/>
              <w:numPr>
                <w:ilvl w:val="2"/>
                <w:numId w:val="32"/>
              </w:numPr>
              <w:spacing w:line="276" w:lineRule="auto"/>
              <w:rPr>
                <w:sz w:val="20"/>
                <w:szCs w:val="20"/>
                <w:lang w:val="en-US"/>
              </w:rPr>
            </w:pPr>
            <w:r w:rsidRPr="00ED7BFF">
              <w:rPr>
                <w:sz w:val="20"/>
                <w:szCs w:val="20"/>
                <w:lang w:val="en-US"/>
              </w:rPr>
              <w:t>Only for single layer transmissions</w:t>
            </w:r>
          </w:p>
          <w:p w14:paraId="4A00A707" w14:textId="77777777" w:rsidR="00087AAE" w:rsidRPr="00ED7BFF" w:rsidRDefault="00087AAE" w:rsidP="00087AAE">
            <w:pPr>
              <w:pStyle w:val="ListParagraph"/>
              <w:numPr>
                <w:ilvl w:val="2"/>
                <w:numId w:val="32"/>
              </w:numPr>
              <w:spacing w:line="276" w:lineRule="auto"/>
              <w:rPr>
                <w:sz w:val="20"/>
                <w:szCs w:val="20"/>
                <w:lang w:val="en-US"/>
              </w:rPr>
            </w:pPr>
            <w:r w:rsidRPr="00ED7BFF">
              <w:rPr>
                <w:sz w:val="20"/>
                <w:szCs w:val="20"/>
                <w:lang w:val="en-US"/>
              </w:rPr>
              <w:t>Subject to UE capability</w:t>
            </w:r>
          </w:p>
          <w:p w14:paraId="161492E2" w14:textId="77777777" w:rsidR="00087AAE" w:rsidRPr="00ED7BFF" w:rsidRDefault="00087AAE" w:rsidP="00087AAE">
            <w:pPr>
              <w:pStyle w:val="ListParagraph"/>
              <w:numPr>
                <w:ilvl w:val="0"/>
                <w:numId w:val="32"/>
              </w:numPr>
              <w:spacing w:line="276" w:lineRule="auto"/>
              <w:rPr>
                <w:lang w:val="en-US"/>
              </w:rPr>
            </w:pPr>
            <w:r w:rsidRPr="00ED7BFF">
              <w:rPr>
                <w:sz w:val="20"/>
                <w:szCs w:val="20"/>
                <w:lang w:val="en-US"/>
              </w:rPr>
              <w:t>Joint channel estimation over back-to-back PUSCH transmissions with different TBs within one slot is not supported.</w:t>
            </w:r>
          </w:p>
          <w:p w14:paraId="2E53ABB0" w14:textId="77777777" w:rsidR="00087AAE" w:rsidRDefault="00087AAE" w:rsidP="00775FFB">
            <w:pPr>
              <w:spacing w:line="276" w:lineRule="auto"/>
              <w:rPr>
                <w:lang w:val="en-US"/>
              </w:rPr>
            </w:pPr>
          </w:p>
          <w:p w14:paraId="5AEE52A2" w14:textId="77777777" w:rsidR="00087AAE" w:rsidRPr="00ED7BFF" w:rsidRDefault="00087AAE" w:rsidP="00775FFB">
            <w:pPr>
              <w:spacing w:line="276" w:lineRule="auto"/>
              <w:rPr>
                <w:lang w:val="en-US"/>
              </w:rPr>
            </w:pPr>
            <w:r w:rsidRPr="00ED7BFF">
              <w:rPr>
                <w:highlight w:val="darkYellow"/>
                <w:lang w:val="en-US"/>
              </w:rPr>
              <w:t>Working assumption:</w:t>
            </w:r>
          </w:p>
          <w:p w14:paraId="03E4E693" w14:textId="77777777" w:rsidR="00087AAE" w:rsidRPr="00D90E30" w:rsidRDefault="00087AAE" w:rsidP="00087AAE">
            <w:pPr>
              <w:pStyle w:val="ListParagraph"/>
              <w:numPr>
                <w:ilvl w:val="0"/>
                <w:numId w:val="33"/>
              </w:numPr>
              <w:spacing w:line="276" w:lineRule="auto"/>
              <w:rPr>
                <w:sz w:val="20"/>
                <w:szCs w:val="20"/>
                <w:lang w:val="en-US"/>
              </w:rPr>
            </w:pPr>
            <w:r w:rsidRPr="00D90E30">
              <w:rPr>
                <w:sz w:val="20"/>
                <w:szCs w:val="20"/>
                <w:lang w:val="en-US"/>
              </w:rPr>
              <w:t>For non-back-to-back PUSCH transmissions (at least for the case of the same TB) across consecutive slots, support necessary design aspects (under the condition of power consistency and phase continuity) to enable joint channel estimation for the following cases:</w:t>
            </w:r>
          </w:p>
          <w:p w14:paraId="7F6E4115" w14:textId="77777777" w:rsidR="00087AAE" w:rsidRPr="00D90E30" w:rsidRDefault="00087AAE" w:rsidP="00087AAE">
            <w:pPr>
              <w:pStyle w:val="ListParagraph"/>
              <w:numPr>
                <w:ilvl w:val="1"/>
                <w:numId w:val="33"/>
              </w:numPr>
              <w:spacing w:line="276" w:lineRule="auto"/>
              <w:rPr>
                <w:sz w:val="20"/>
                <w:szCs w:val="20"/>
                <w:lang w:val="en-US"/>
              </w:rPr>
            </w:pPr>
            <w:r w:rsidRPr="00D90E30">
              <w:rPr>
                <w:sz w:val="20"/>
                <w:szCs w:val="20"/>
                <w:lang w:val="en-US"/>
              </w:rPr>
              <w:t>Over non-back-to-back PUSCH transmissions (of the same TB) for repetition type A scheduled by dynamic grant or configured grant.</w:t>
            </w:r>
          </w:p>
          <w:p w14:paraId="43C3BEDC" w14:textId="77777777" w:rsidR="00087AAE" w:rsidRPr="00D90E30" w:rsidRDefault="00087AAE" w:rsidP="00087AAE">
            <w:pPr>
              <w:pStyle w:val="ListParagraph"/>
              <w:numPr>
                <w:ilvl w:val="1"/>
                <w:numId w:val="33"/>
              </w:numPr>
              <w:spacing w:line="276" w:lineRule="auto"/>
              <w:rPr>
                <w:sz w:val="20"/>
                <w:szCs w:val="20"/>
                <w:lang w:val="en-US"/>
              </w:rPr>
            </w:pPr>
            <w:r w:rsidRPr="00D90E30">
              <w:rPr>
                <w:sz w:val="20"/>
                <w:szCs w:val="20"/>
                <w:lang w:val="en-US"/>
              </w:rPr>
              <w:lastRenderedPageBreak/>
              <w:t xml:space="preserve">Over non-back-to-back PUSCH transmissions (of the same TB) for repetition type B scheduled by dynamic grant or configured grant, if it reuses only those joint channel estimation specification enhancements defined to support repetition Type A. </w:t>
            </w:r>
          </w:p>
          <w:p w14:paraId="477DDE0E" w14:textId="77777777" w:rsidR="00087AAE" w:rsidRPr="00D90E30" w:rsidRDefault="00087AAE" w:rsidP="00087AAE">
            <w:pPr>
              <w:pStyle w:val="ListParagraph"/>
              <w:numPr>
                <w:ilvl w:val="2"/>
                <w:numId w:val="33"/>
              </w:numPr>
              <w:spacing w:line="276" w:lineRule="auto"/>
              <w:rPr>
                <w:sz w:val="20"/>
                <w:szCs w:val="20"/>
                <w:lang w:val="en-US"/>
              </w:rPr>
            </w:pPr>
            <w:r w:rsidRPr="00D90E30">
              <w:rPr>
                <w:sz w:val="20"/>
                <w:szCs w:val="20"/>
                <w:lang w:val="en-US"/>
              </w:rPr>
              <w:t>FFS: additional specification enhancements on top of that defined to support repetition Type A</w:t>
            </w:r>
          </w:p>
          <w:p w14:paraId="42BC9AA6" w14:textId="77777777" w:rsidR="00087AAE" w:rsidRPr="00D90E30" w:rsidRDefault="00087AAE" w:rsidP="00087AAE">
            <w:pPr>
              <w:pStyle w:val="ListParagraph"/>
              <w:numPr>
                <w:ilvl w:val="2"/>
                <w:numId w:val="33"/>
              </w:numPr>
              <w:spacing w:line="276" w:lineRule="auto"/>
              <w:rPr>
                <w:sz w:val="20"/>
                <w:szCs w:val="20"/>
                <w:lang w:val="en-US"/>
              </w:rPr>
            </w:pPr>
            <w:r w:rsidRPr="00D90E30">
              <w:rPr>
                <w:sz w:val="20"/>
                <w:szCs w:val="20"/>
                <w:lang w:val="en-US"/>
              </w:rPr>
              <w:t>Only for single layer transmissions</w:t>
            </w:r>
            <w:r>
              <w:rPr>
                <w:sz w:val="20"/>
                <w:szCs w:val="20"/>
                <w:lang w:val="en-US"/>
              </w:rPr>
              <w:t xml:space="preserve"> </w:t>
            </w:r>
          </w:p>
          <w:p w14:paraId="5885AACB" w14:textId="77777777" w:rsidR="00087AAE" w:rsidRPr="00D90E30" w:rsidRDefault="00087AAE" w:rsidP="00087AAE">
            <w:pPr>
              <w:pStyle w:val="ListParagraph"/>
              <w:numPr>
                <w:ilvl w:val="2"/>
                <w:numId w:val="33"/>
              </w:numPr>
              <w:spacing w:line="276" w:lineRule="auto"/>
              <w:rPr>
                <w:sz w:val="20"/>
                <w:szCs w:val="20"/>
                <w:lang w:val="en-US"/>
              </w:rPr>
            </w:pPr>
            <w:r w:rsidRPr="00D90E30">
              <w:rPr>
                <w:sz w:val="20"/>
                <w:szCs w:val="20"/>
                <w:lang w:val="en-US"/>
              </w:rPr>
              <w:t>Subject to UE capability</w:t>
            </w:r>
          </w:p>
          <w:p w14:paraId="1AF61B72" w14:textId="77777777" w:rsidR="00087AAE" w:rsidRPr="00D90E30" w:rsidRDefault="00087AAE" w:rsidP="00087AAE">
            <w:pPr>
              <w:pStyle w:val="ListParagraph"/>
              <w:numPr>
                <w:ilvl w:val="1"/>
                <w:numId w:val="33"/>
              </w:numPr>
              <w:spacing w:line="276" w:lineRule="auto"/>
              <w:rPr>
                <w:sz w:val="20"/>
                <w:szCs w:val="20"/>
                <w:lang w:val="en-US"/>
              </w:rPr>
            </w:pPr>
            <w:r w:rsidRPr="00D90E30">
              <w:rPr>
                <w:sz w:val="20"/>
                <w:szCs w:val="20"/>
                <w:lang w:val="en-US"/>
              </w:rPr>
              <w:t>FFS: Over non-back-to-back PUSCH transmissions with different TBs</w:t>
            </w:r>
          </w:p>
          <w:p w14:paraId="6E8794E4" w14:textId="77777777" w:rsidR="00087AAE" w:rsidRPr="00D90E30" w:rsidRDefault="00087AAE" w:rsidP="00087AAE">
            <w:pPr>
              <w:pStyle w:val="ListParagraph"/>
              <w:numPr>
                <w:ilvl w:val="1"/>
                <w:numId w:val="33"/>
              </w:numPr>
              <w:spacing w:line="276" w:lineRule="auto"/>
              <w:rPr>
                <w:sz w:val="20"/>
                <w:szCs w:val="20"/>
                <w:lang w:val="en-US"/>
              </w:rPr>
            </w:pPr>
            <w:r w:rsidRPr="00D90E30">
              <w:rPr>
                <w:sz w:val="20"/>
                <w:szCs w:val="20"/>
                <w:lang w:val="en-US"/>
              </w:rPr>
              <w:t xml:space="preserve">FFS: Over non-back-to-back PUSCH transmissions for </w:t>
            </w:r>
            <w:proofErr w:type="spellStart"/>
            <w:r w:rsidRPr="00D90E30">
              <w:rPr>
                <w:sz w:val="20"/>
                <w:szCs w:val="20"/>
                <w:lang w:val="en-US"/>
              </w:rPr>
              <w:t>TBoMS</w:t>
            </w:r>
            <w:proofErr w:type="spellEnd"/>
            <w:r w:rsidRPr="00D90E30">
              <w:rPr>
                <w:sz w:val="20"/>
                <w:szCs w:val="20"/>
                <w:lang w:val="en-US"/>
              </w:rPr>
              <w:t xml:space="preserve"> </w:t>
            </w:r>
          </w:p>
          <w:p w14:paraId="6267DCAC" w14:textId="77777777" w:rsidR="00087AAE" w:rsidRPr="00D90E30" w:rsidRDefault="00087AAE" w:rsidP="00087AAE">
            <w:pPr>
              <w:pStyle w:val="ListParagraph"/>
              <w:numPr>
                <w:ilvl w:val="1"/>
                <w:numId w:val="33"/>
              </w:numPr>
              <w:spacing w:line="276" w:lineRule="auto"/>
              <w:rPr>
                <w:sz w:val="20"/>
                <w:szCs w:val="20"/>
                <w:lang w:val="en-US"/>
              </w:rPr>
            </w:pPr>
            <w:r w:rsidRPr="00D90E30">
              <w:rPr>
                <w:sz w:val="20"/>
                <w:szCs w:val="20"/>
                <w:lang w:val="en-US"/>
              </w:rPr>
              <w:t>For the non-back-to-back PUSCH transmissions, it is defined as at least when there is no UL transmission between the two successive PUSCH transmissions</w:t>
            </w:r>
          </w:p>
          <w:p w14:paraId="4589976A" w14:textId="77777777" w:rsidR="00087AAE" w:rsidRPr="00D90E30" w:rsidRDefault="00087AAE" w:rsidP="00087AAE">
            <w:pPr>
              <w:pStyle w:val="ListParagraph"/>
              <w:numPr>
                <w:ilvl w:val="1"/>
                <w:numId w:val="33"/>
              </w:numPr>
              <w:spacing w:line="276" w:lineRule="auto"/>
              <w:rPr>
                <w:sz w:val="20"/>
                <w:szCs w:val="20"/>
                <w:lang w:val="en-US"/>
              </w:rPr>
            </w:pPr>
            <w:r w:rsidRPr="00D90E30">
              <w:rPr>
                <w:sz w:val="20"/>
                <w:szCs w:val="20"/>
                <w:lang w:val="en-US"/>
              </w:rPr>
              <w:t xml:space="preserve">Subject to UE capability with details FFS (e.g., separate vs. joint capability for type A &amp; type B, </w:t>
            </w:r>
            <w:proofErr w:type="spellStart"/>
            <w:r w:rsidRPr="00D90E30">
              <w:rPr>
                <w:sz w:val="20"/>
                <w:szCs w:val="20"/>
                <w:lang w:val="en-US"/>
              </w:rPr>
              <w:t>w.r.t.</w:t>
            </w:r>
            <w:proofErr w:type="spellEnd"/>
            <w:r w:rsidRPr="00D90E30">
              <w:rPr>
                <w:sz w:val="20"/>
                <w:szCs w:val="20"/>
                <w:lang w:val="en-US"/>
              </w:rPr>
              <w:t xml:space="preserve"> OFF power requirements, etc.)</w:t>
            </w:r>
          </w:p>
          <w:p w14:paraId="4A828AAF" w14:textId="77777777" w:rsidR="00087AAE" w:rsidRPr="00ED7BFF" w:rsidRDefault="00087AAE" w:rsidP="00087AAE">
            <w:pPr>
              <w:pStyle w:val="ListParagraph"/>
              <w:numPr>
                <w:ilvl w:val="0"/>
                <w:numId w:val="33"/>
              </w:numPr>
              <w:spacing w:line="276" w:lineRule="auto"/>
              <w:rPr>
                <w:lang w:val="en-US"/>
              </w:rPr>
            </w:pPr>
            <w:r w:rsidRPr="00D90E30">
              <w:rPr>
                <w:sz w:val="20"/>
                <w:szCs w:val="20"/>
                <w:lang w:val="en-US"/>
              </w:rPr>
              <w:t>FFS: Joint channel estimation over non-back-to-back PUSCH transmissions with other uplink transmissions between the two successive PUSCH transmissions across consecutive slot.</w:t>
            </w:r>
          </w:p>
        </w:tc>
      </w:tr>
    </w:tbl>
    <w:p w14:paraId="1C052F3C" w14:textId="77777777" w:rsidR="00087AAE" w:rsidRDefault="00087AAE" w:rsidP="00087AAE">
      <w:pPr>
        <w:spacing w:after="0" w:line="276" w:lineRule="auto"/>
        <w:rPr>
          <w:lang w:val="en-US"/>
        </w:rPr>
      </w:pPr>
    </w:p>
    <w:p w14:paraId="0DF1C613" w14:textId="74BAC178" w:rsidR="00087AAE" w:rsidRDefault="00087AAE" w:rsidP="004000B5">
      <w:pPr>
        <w:spacing w:after="0" w:line="276" w:lineRule="auto"/>
        <w:rPr>
          <w:lang w:val="en-US"/>
        </w:rPr>
      </w:pPr>
      <w:r>
        <w:rPr>
          <w:lang w:val="en-US"/>
        </w:rPr>
        <w:t xml:space="preserve">Based on the agreements so far, </w:t>
      </w:r>
      <w:r w:rsidR="004000B5">
        <w:rPr>
          <w:lang w:val="en-US"/>
        </w:rPr>
        <w:t xml:space="preserve">and similar to the discussion in our companion contribution in </w:t>
      </w:r>
      <w:r w:rsidR="005D4A76">
        <w:rPr>
          <w:lang w:val="en-US"/>
        </w:rPr>
        <w:fldChar w:fldCharType="begin"/>
      </w:r>
      <w:r w:rsidR="005D4A76">
        <w:rPr>
          <w:lang w:val="en-US"/>
        </w:rPr>
        <w:instrText xml:space="preserve"> REF _Ref78898620 \n \h </w:instrText>
      </w:r>
      <w:r w:rsidR="005D4A76">
        <w:rPr>
          <w:lang w:val="en-US"/>
        </w:rPr>
      </w:r>
      <w:r w:rsidR="005D4A76">
        <w:rPr>
          <w:lang w:val="en-US"/>
        </w:rPr>
        <w:fldChar w:fldCharType="separate"/>
      </w:r>
      <w:r w:rsidR="00A62675">
        <w:rPr>
          <w:lang w:val="en-US"/>
        </w:rPr>
        <w:t>[2]</w:t>
      </w:r>
      <w:r w:rsidR="005D4A76">
        <w:rPr>
          <w:lang w:val="en-US"/>
        </w:rPr>
        <w:fldChar w:fldCharType="end"/>
      </w:r>
      <w:r w:rsidR="004000B5">
        <w:rPr>
          <w:lang w:val="en-US"/>
        </w:rPr>
        <w:t>, we try to summar</w:t>
      </w:r>
      <w:r w:rsidR="00813D03">
        <w:rPr>
          <w:lang w:val="en-US"/>
        </w:rPr>
        <w:t>ize</w:t>
      </w:r>
      <w:r w:rsidR="004000B5">
        <w:rPr>
          <w:lang w:val="en-US"/>
        </w:rPr>
        <w:t xml:space="preserve"> status of the discussion for t</w:t>
      </w:r>
      <w:r w:rsidR="00223B2E">
        <w:rPr>
          <w:lang w:val="en-US"/>
        </w:rPr>
        <w:t>wo</w:t>
      </w:r>
      <w:r w:rsidR="004000B5">
        <w:rPr>
          <w:lang w:val="en-US"/>
        </w:rPr>
        <w:t xml:space="preserve"> case</w:t>
      </w:r>
      <w:r w:rsidR="00B3389D">
        <w:rPr>
          <w:lang w:val="en-US"/>
        </w:rPr>
        <w:t>s</w:t>
      </w:r>
      <w:r w:rsidR="00223B2E">
        <w:rPr>
          <w:lang w:val="en-US"/>
        </w:rPr>
        <w:t>:</w:t>
      </w:r>
      <w:r w:rsidR="004000B5">
        <w:rPr>
          <w:lang w:val="en-US"/>
        </w:rPr>
        <w:t xml:space="preserve"> PUSCH transmissions of the same TB and PUSCH transmission of different </w:t>
      </w:r>
      <w:proofErr w:type="spellStart"/>
      <w:r w:rsidR="004000B5">
        <w:rPr>
          <w:lang w:val="en-US"/>
        </w:rPr>
        <w:t>TBs.</w:t>
      </w:r>
      <w:proofErr w:type="spellEnd"/>
      <w:r w:rsidR="004000B5">
        <w:rPr>
          <w:lang w:val="en-US"/>
        </w:rPr>
        <w:t xml:space="preserve"> Results are summarized in </w:t>
      </w:r>
      <w:r>
        <w:rPr>
          <w:lang w:val="en-US"/>
        </w:rPr>
        <w:fldChar w:fldCharType="begin"/>
      </w:r>
      <w:r>
        <w:rPr>
          <w:lang w:val="en-US"/>
        </w:rPr>
        <w:instrText xml:space="preserve"> REF _Ref74241210 \h </w:instrText>
      </w:r>
      <w:r>
        <w:rPr>
          <w:lang w:val="en-US"/>
        </w:rPr>
      </w:r>
      <w:r>
        <w:rPr>
          <w:lang w:val="en-US"/>
        </w:rPr>
        <w:fldChar w:fldCharType="separate"/>
      </w:r>
      <w:r w:rsidR="00A62675">
        <w:t xml:space="preserve">Table </w:t>
      </w:r>
      <w:r w:rsidR="00A62675">
        <w:rPr>
          <w:noProof/>
        </w:rPr>
        <w:t>1</w:t>
      </w:r>
      <w:r>
        <w:rPr>
          <w:lang w:val="en-US"/>
        </w:rPr>
        <w:fldChar w:fldCharType="end"/>
      </w:r>
      <w:r>
        <w:rPr>
          <w:lang w:val="en-US"/>
        </w:rPr>
        <w:t xml:space="preserve"> and </w:t>
      </w:r>
      <w:r>
        <w:rPr>
          <w:lang w:val="en-US"/>
        </w:rPr>
        <w:fldChar w:fldCharType="begin"/>
      </w:r>
      <w:r>
        <w:rPr>
          <w:lang w:val="en-US"/>
        </w:rPr>
        <w:instrText xml:space="preserve"> REF _Ref74241216 \h </w:instrText>
      </w:r>
      <w:r>
        <w:rPr>
          <w:lang w:val="en-US"/>
        </w:rPr>
      </w:r>
      <w:r>
        <w:rPr>
          <w:lang w:val="en-US"/>
        </w:rPr>
        <w:fldChar w:fldCharType="separate"/>
      </w:r>
      <w:r w:rsidR="00A62675">
        <w:t xml:space="preserve">Table </w:t>
      </w:r>
      <w:r w:rsidR="00A62675">
        <w:rPr>
          <w:noProof/>
        </w:rPr>
        <w:t>2</w:t>
      </w:r>
      <w:r>
        <w:rPr>
          <w:lang w:val="en-US"/>
        </w:rPr>
        <w:fldChar w:fldCharType="end"/>
      </w:r>
      <w:r>
        <w:rPr>
          <w:lang w:val="en-US"/>
        </w:rPr>
        <w:t xml:space="preserve">, respectively. </w:t>
      </w:r>
    </w:p>
    <w:p w14:paraId="0F488000" w14:textId="4AF952EE" w:rsidR="00087AAE" w:rsidRDefault="00087AAE" w:rsidP="00087AAE">
      <w:pPr>
        <w:pStyle w:val="Caption"/>
        <w:keepNext/>
        <w:jc w:val="center"/>
      </w:pPr>
      <w:bookmarkStart w:id="5" w:name="_Ref74241210"/>
      <w:bookmarkStart w:id="6" w:name="_Ref74241195"/>
      <w:r>
        <w:t xml:space="preserve">Table </w:t>
      </w:r>
      <w:r>
        <w:fldChar w:fldCharType="begin"/>
      </w:r>
      <w:r>
        <w:instrText xml:space="preserve"> SEQ Table \* ARABIC </w:instrText>
      </w:r>
      <w:r>
        <w:fldChar w:fldCharType="separate"/>
      </w:r>
      <w:r w:rsidR="00A62675">
        <w:rPr>
          <w:noProof/>
        </w:rPr>
        <w:t>1</w:t>
      </w:r>
      <w:r>
        <w:fldChar w:fldCharType="end"/>
      </w:r>
      <w:bookmarkEnd w:id="5"/>
      <w:r>
        <w:t xml:space="preserve">. </w:t>
      </w:r>
      <w:r w:rsidRPr="004332E0">
        <w:t>Summary of supported/not-supported scenario</w:t>
      </w:r>
      <w:r w:rsidR="00B3389D">
        <w:t>s</w:t>
      </w:r>
      <w:r w:rsidRPr="004332E0">
        <w:t xml:space="preserve"> for the case of PUSCH transmission</w:t>
      </w:r>
      <w:r>
        <w:t>s</w:t>
      </w:r>
      <w:r w:rsidRPr="004332E0">
        <w:t xml:space="preserve"> </w:t>
      </w:r>
      <w:r w:rsidRPr="00EB1CF9">
        <w:t>of the same TB.</w:t>
      </w:r>
      <w:bookmarkEnd w:id="6"/>
    </w:p>
    <w:tbl>
      <w:tblPr>
        <w:tblStyle w:val="TableGrid"/>
        <w:tblW w:w="0" w:type="auto"/>
        <w:jc w:val="center"/>
        <w:tblLook w:val="04A0" w:firstRow="1" w:lastRow="0" w:firstColumn="1" w:lastColumn="0" w:noHBand="0" w:noVBand="1"/>
      </w:tblPr>
      <w:tblGrid>
        <w:gridCol w:w="1438"/>
        <w:gridCol w:w="2668"/>
        <w:gridCol w:w="2792"/>
        <w:gridCol w:w="2731"/>
      </w:tblGrid>
      <w:tr w:rsidR="00087AAE" w14:paraId="497C5790" w14:textId="77777777" w:rsidTr="00775FFB">
        <w:trPr>
          <w:jc w:val="center"/>
        </w:trPr>
        <w:tc>
          <w:tcPr>
            <w:tcW w:w="1438" w:type="dxa"/>
            <w:vMerge w:val="restart"/>
            <w:shd w:val="clear" w:color="auto" w:fill="D9D9D9" w:themeFill="background1" w:themeFillShade="D9"/>
            <w:vAlign w:val="center"/>
          </w:tcPr>
          <w:p w14:paraId="6B634335" w14:textId="77777777" w:rsidR="00087AAE" w:rsidRDefault="00087AAE" w:rsidP="00775FFB">
            <w:pPr>
              <w:spacing w:after="0" w:line="276" w:lineRule="auto"/>
              <w:jc w:val="center"/>
              <w:rPr>
                <w:lang w:val="en-US"/>
              </w:rPr>
            </w:pPr>
          </w:p>
        </w:tc>
        <w:tc>
          <w:tcPr>
            <w:tcW w:w="2668" w:type="dxa"/>
            <w:vMerge w:val="restart"/>
            <w:shd w:val="clear" w:color="auto" w:fill="D9D9D9" w:themeFill="background1" w:themeFillShade="D9"/>
            <w:vAlign w:val="center"/>
          </w:tcPr>
          <w:p w14:paraId="5A1645D5" w14:textId="77777777" w:rsidR="00087AAE" w:rsidRDefault="00087AAE" w:rsidP="00775FFB">
            <w:pPr>
              <w:spacing w:after="0" w:line="276" w:lineRule="auto"/>
              <w:jc w:val="center"/>
              <w:rPr>
                <w:lang w:val="en-US"/>
              </w:rPr>
            </w:pPr>
            <w:r>
              <w:rPr>
                <w:lang w:val="en-US"/>
              </w:rPr>
              <w:t>Back-to-back</w:t>
            </w:r>
          </w:p>
        </w:tc>
        <w:tc>
          <w:tcPr>
            <w:tcW w:w="5523" w:type="dxa"/>
            <w:gridSpan w:val="2"/>
            <w:shd w:val="clear" w:color="auto" w:fill="D9D9D9" w:themeFill="background1" w:themeFillShade="D9"/>
          </w:tcPr>
          <w:p w14:paraId="2381E6B4" w14:textId="77777777" w:rsidR="00087AAE" w:rsidRDefault="00087AAE" w:rsidP="00775FFB">
            <w:pPr>
              <w:spacing w:after="0" w:line="276" w:lineRule="auto"/>
              <w:jc w:val="center"/>
              <w:rPr>
                <w:lang w:val="en-US"/>
              </w:rPr>
            </w:pPr>
            <w:r>
              <w:rPr>
                <w:lang w:val="en-US"/>
              </w:rPr>
              <w:t>Non-back-to-back</w:t>
            </w:r>
          </w:p>
        </w:tc>
      </w:tr>
      <w:tr w:rsidR="00087AAE" w14:paraId="527E7591" w14:textId="77777777" w:rsidTr="00775FFB">
        <w:trPr>
          <w:jc w:val="center"/>
        </w:trPr>
        <w:tc>
          <w:tcPr>
            <w:tcW w:w="1438" w:type="dxa"/>
            <w:vMerge/>
            <w:shd w:val="clear" w:color="auto" w:fill="D9D9D9" w:themeFill="background1" w:themeFillShade="D9"/>
            <w:vAlign w:val="center"/>
          </w:tcPr>
          <w:p w14:paraId="423816CA" w14:textId="77777777" w:rsidR="00087AAE" w:rsidRDefault="00087AAE" w:rsidP="00775FFB">
            <w:pPr>
              <w:spacing w:after="0" w:line="276" w:lineRule="auto"/>
              <w:jc w:val="center"/>
              <w:rPr>
                <w:lang w:val="en-US"/>
              </w:rPr>
            </w:pPr>
          </w:p>
        </w:tc>
        <w:tc>
          <w:tcPr>
            <w:tcW w:w="2668" w:type="dxa"/>
            <w:vMerge/>
            <w:shd w:val="clear" w:color="auto" w:fill="D9D9D9" w:themeFill="background1" w:themeFillShade="D9"/>
            <w:vAlign w:val="center"/>
          </w:tcPr>
          <w:p w14:paraId="7CCF174D" w14:textId="77777777" w:rsidR="00087AAE" w:rsidRDefault="00087AAE" w:rsidP="00775FFB">
            <w:pPr>
              <w:spacing w:after="0" w:line="276" w:lineRule="auto"/>
              <w:jc w:val="center"/>
              <w:rPr>
                <w:lang w:val="en-US"/>
              </w:rPr>
            </w:pPr>
          </w:p>
        </w:tc>
        <w:tc>
          <w:tcPr>
            <w:tcW w:w="2792" w:type="dxa"/>
            <w:shd w:val="clear" w:color="auto" w:fill="D9D9D9" w:themeFill="background1" w:themeFillShade="D9"/>
          </w:tcPr>
          <w:p w14:paraId="2FBDCF99" w14:textId="77777777" w:rsidR="00087AAE" w:rsidRDefault="00087AAE" w:rsidP="00775FFB">
            <w:pPr>
              <w:spacing w:after="0" w:line="276" w:lineRule="auto"/>
              <w:jc w:val="center"/>
              <w:rPr>
                <w:lang w:val="en-US"/>
              </w:rPr>
            </w:pPr>
            <w:r w:rsidRPr="00D90E30">
              <w:rPr>
                <w:lang w:val="en-US"/>
              </w:rPr>
              <w:t>no UL transmission between the two successive PUSCH</w:t>
            </w:r>
            <w:r>
              <w:rPr>
                <w:lang w:val="en-US"/>
              </w:rPr>
              <w:t>s</w:t>
            </w:r>
          </w:p>
        </w:tc>
        <w:tc>
          <w:tcPr>
            <w:tcW w:w="2731" w:type="dxa"/>
            <w:shd w:val="clear" w:color="auto" w:fill="D9D9D9" w:themeFill="background1" w:themeFillShade="D9"/>
            <w:vAlign w:val="center"/>
          </w:tcPr>
          <w:p w14:paraId="1FD1E658" w14:textId="77777777" w:rsidR="00087AAE" w:rsidRDefault="00087AAE" w:rsidP="00775FFB">
            <w:pPr>
              <w:spacing w:after="0" w:line="276" w:lineRule="auto"/>
              <w:jc w:val="center"/>
              <w:rPr>
                <w:lang w:val="en-US"/>
              </w:rPr>
            </w:pPr>
            <w:r>
              <w:rPr>
                <w:lang w:val="en-US"/>
              </w:rPr>
              <w:t>Other</w:t>
            </w:r>
            <w:r w:rsidRPr="00D90E30">
              <w:rPr>
                <w:lang w:val="en-US"/>
              </w:rPr>
              <w:t xml:space="preserve"> UL transmission</w:t>
            </w:r>
            <w:r>
              <w:rPr>
                <w:lang w:val="en-US"/>
              </w:rPr>
              <w:t>(s)</w:t>
            </w:r>
            <w:r w:rsidRPr="00D90E30">
              <w:rPr>
                <w:lang w:val="en-US"/>
              </w:rPr>
              <w:t xml:space="preserve"> between the two successive PUSCH</w:t>
            </w:r>
            <w:r>
              <w:rPr>
                <w:lang w:val="en-US"/>
              </w:rPr>
              <w:t>s</w:t>
            </w:r>
          </w:p>
        </w:tc>
      </w:tr>
      <w:tr w:rsidR="00087AAE" w14:paraId="332F1366" w14:textId="77777777" w:rsidTr="00775FFB">
        <w:trPr>
          <w:jc w:val="center"/>
        </w:trPr>
        <w:tc>
          <w:tcPr>
            <w:tcW w:w="1438" w:type="dxa"/>
            <w:shd w:val="clear" w:color="auto" w:fill="D9D9D9" w:themeFill="background1" w:themeFillShade="D9"/>
            <w:vAlign w:val="center"/>
          </w:tcPr>
          <w:p w14:paraId="58710CF9" w14:textId="77777777" w:rsidR="00087AAE" w:rsidRDefault="00087AAE" w:rsidP="00775FFB">
            <w:pPr>
              <w:spacing w:after="0" w:line="276" w:lineRule="auto"/>
              <w:jc w:val="center"/>
              <w:rPr>
                <w:lang w:val="en-US"/>
              </w:rPr>
            </w:pPr>
            <w:r>
              <w:rPr>
                <w:lang w:val="en-US"/>
              </w:rPr>
              <w:t>Within a slot</w:t>
            </w:r>
          </w:p>
        </w:tc>
        <w:tc>
          <w:tcPr>
            <w:tcW w:w="2668" w:type="dxa"/>
            <w:vAlign w:val="center"/>
          </w:tcPr>
          <w:p w14:paraId="040B895F" w14:textId="77777777" w:rsidR="00087AAE" w:rsidRPr="005F280F" w:rsidRDefault="00087AAE" w:rsidP="00087AAE">
            <w:pPr>
              <w:pStyle w:val="ListParagraph"/>
              <w:numPr>
                <w:ilvl w:val="0"/>
                <w:numId w:val="35"/>
              </w:numPr>
              <w:spacing w:line="276" w:lineRule="auto"/>
              <w:ind w:left="361"/>
              <w:rPr>
                <w:color w:val="00B050"/>
                <w:lang w:val="en-US"/>
              </w:rPr>
            </w:pPr>
            <w:r w:rsidRPr="005F280F">
              <w:rPr>
                <w:color w:val="00B050"/>
                <w:sz w:val="20"/>
                <w:szCs w:val="20"/>
                <w:lang w:val="en-US"/>
              </w:rPr>
              <w:t>PUSCH repetition type B with constraints.</w:t>
            </w:r>
          </w:p>
        </w:tc>
        <w:tc>
          <w:tcPr>
            <w:tcW w:w="2792" w:type="dxa"/>
            <w:vAlign w:val="center"/>
          </w:tcPr>
          <w:p w14:paraId="49A1BDFB" w14:textId="77777777" w:rsidR="00087AAE" w:rsidRPr="00A119B9" w:rsidRDefault="00087AAE" w:rsidP="00775FFB">
            <w:pPr>
              <w:spacing w:after="0" w:line="276" w:lineRule="auto"/>
              <w:jc w:val="center"/>
              <w:rPr>
                <w:color w:val="FF0000"/>
                <w:lang w:val="en-US"/>
              </w:rPr>
            </w:pPr>
            <w:r w:rsidRPr="00B559A0">
              <w:rPr>
                <w:color w:val="FF0000"/>
                <w:lang w:val="en-US"/>
              </w:rPr>
              <w:t>Not supported</w:t>
            </w:r>
          </w:p>
        </w:tc>
        <w:tc>
          <w:tcPr>
            <w:tcW w:w="2731" w:type="dxa"/>
            <w:vAlign w:val="center"/>
          </w:tcPr>
          <w:p w14:paraId="5D021010" w14:textId="77777777" w:rsidR="00087AAE" w:rsidRDefault="00087AAE" w:rsidP="00775FFB">
            <w:pPr>
              <w:spacing w:after="0" w:line="276" w:lineRule="auto"/>
              <w:jc w:val="center"/>
              <w:rPr>
                <w:lang w:val="en-US"/>
              </w:rPr>
            </w:pPr>
            <w:r w:rsidRPr="005F280F">
              <w:rPr>
                <w:color w:val="FF0000"/>
                <w:lang w:val="en-US"/>
              </w:rPr>
              <w:t>Not supported</w:t>
            </w:r>
          </w:p>
        </w:tc>
      </w:tr>
      <w:tr w:rsidR="00087AAE" w14:paraId="27F6A726" w14:textId="77777777" w:rsidTr="00775FFB">
        <w:trPr>
          <w:jc w:val="center"/>
        </w:trPr>
        <w:tc>
          <w:tcPr>
            <w:tcW w:w="1438" w:type="dxa"/>
            <w:shd w:val="clear" w:color="auto" w:fill="D9D9D9" w:themeFill="background1" w:themeFillShade="D9"/>
            <w:vAlign w:val="center"/>
          </w:tcPr>
          <w:p w14:paraId="300804E0" w14:textId="77777777" w:rsidR="00087AAE" w:rsidRDefault="00087AAE" w:rsidP="00775FFB">
            <w:pPr>
              <w:spacing w:after="0" w:line="276" w:lineRule="auto"/>
              <w:jc w:val="center"/>
              <w:rPr>
                <w:lang w:val="en-US"/>
              </w:rPr>
            </w:pPr>
            <w:r>
              <w:rPr>
                <w:lang w:val="en-US"/>
              </w:rPr>
              <w:t>Across consecutive slots</w:t>
            </w:r>
          </w:p>
        </w:tc>
        <w:tc>
          <w:tcPr>
            <w:tcW w:w="2668" w:type="dxa"/>
            <w:vAlign w:val="center"/>
          </w:tcPr>
          <w:p w14:paraId="3EAFD087" w14:textId="77777777" w:rsidR="00087AAE" w:rsidRPr="005F280F" w:rsidRDefault="00087AAE" w:rsidP="00087AAE">
            <w:pPr>
              <w:pStyle w:val="ListParagraph"/>
              <w:numPr>
                <w:ilvl w:val="0"/>
                <w:numId w:val="34"/>
              </w:numPr>
              <w:spacing w:line="276" w:lineRule="auto"/>
              <w:ind w:left="361"/>
              <w:rPr>
                <w:color w:val="00B050"/>
                <w:lang w:val="en-US"/>
              </w:rPr>
            </w:pPr>
            <w:r w:rsidRPr="005F280F">
              <w:rPr>
                <w:color w:val="00B050"/>
                <w:sz w:val="20"/>
                <w:szCs w:val="20"/>
                <w:lang w:val="en-US"/>
              </w:rPr>
              <w:t>PUSCH repetition type A and type B with constraints.</w:t>
            </w:r>
          </w:p>
          <w:p w14:paraId="79DFABFF" w14:textId="77777777" w:rsidR="00087AAE" w:rsidRPr="005F280F" w:rsidRDefault="00087AAE" w:rsidP="00087AAE">
            <w:pPr>
              <w:pStyle w:val="ListParagraph"/>
              <w:numPr>
                <w:ilvl w:val="0"/>
                <w:numId w:val="34"/>
              </w:numPr>
              <w:spacing w:line="276" w:lineRule="auto"/>
              <w:ind w:left="361"/>
              <w:rPr>
                <w:color w:val="00B050"/>
                <w:lang w:val="en-US"/>
              </w:rPr>
            </w:pPr>
            <w:r w:rsidRPr="005F280F">
              <w:rPr>
                <w:color w:val="BF8F00" w:themeColor="accent4" w:themeShade="BF"/>
                <w:sz w:val="20"/>
                <w:szCs w:val="20"/>
                <w:lang w:val="en-US"/>
              </w:rPr>
              <w:t>TB processed over multiple slots (WA)</w:t>
            </w:r>
          </w:p>
        </w:tc>
        <w:tc>
          <w:tcPr>
            <w:tcW w:w="2792" w:type="dxa"/>
            <w:vAlign w:val="center"/>
          </w:tcPr>
          <w:p w14:paraId="14D6577E" w14:textId="77777777" w:rsidR="00087AAE" w:rsidRPr="005F280F" w:rsidRDefault="00087AAE" w:rsidP="00775FFB">
            <w:pPr>
              <w:pStyle w:val="ListParagraph"/>
              <w:spacing w:line="276" w:lineRule="auto"/>
              <w:ind w:left="361"/>
              <w:jc w:val="center"/>
              <w:rPr>
                <w:color w:val="BF8F00" w:themeColor="accent4" w:themeShade="BF"/>
                <w:sz w:val="20"/>
                <w:szCs w:val="20"/>
                <w:lang w:val="en-US"/>
              </w:rPr>
            </w:pPr>
            <w:r w:rsidRPr="00B559A0">
              <w:rPr>
                <w:color w:val="BF8F00" w:themeColor="accent4" w:themeShade="BF"/>
                <w:sz w:val="20"/>
                <w:szCs w:val="20"/>
                <w:lang w:val="en-US"/>
              </w:rPr>
              <w:t>PUSCH repetition type A and type B with constraints (WA).</w:t>
            </w:r>
          </w:p>
        </w:tc>
        <w:tc>
          <w:tcPr>
            <w:tcW w:w="2731" w:type="dxa"/>
            <w:vAlign w:val="center"/>
          </w:tcPr>
          <w:p w14:paraId="7DE72801" w14:textId="77777777" w:rsidR="00087AAE" w:rsidRPr="005F280F" w:rsidRDefault="00087AAE" w:rsidP="00775FFB">
            <w:pPr>
              <w:pStyle w:val="ListParagraph"/>
              <w:spacing w:line="276" w:lineRule="auto"/>
              <w:ind w:left="0"/>
              <w:jc w:val="center"/>
              <w:rPr>
                <w:lang w:val="en-US"/>
              </w:rPr>
            </w:pPr>
            <w:r>
              <w:rPr>
                <w:sz w:val="20"/>
                <w:szCs w:val="20"/>
                <w:lang w:val="en-US"/>
              </w:rPr>
              <w:t>To be discussed</w:t>
            </w:r>
          </w:p>
        </w:tc>
      </w:tr>
      <w:tr w:rsidR="00087AAE" w14:paraId="7CF02D80" w14:textId="77777777" w:rsidTr="00775FFB">
        <w:trPr>
          <w:jc w:val="center"/>
        </w:trPr>
        <w:tc>
          <w:tcPr>
            <w:tcW w:w="1438" w:type="dxa"/>
            <w:shd w:val="clear" w:color="auto" w:fill="D9D9D9" w:themeFill="background1" w:themeFillShade="D9"/>
            <w:vAlign w:val="center"/>
          </w:tcPr>
          <w:p w14:paraId="3C772F27" w14:textId="77777777" w:rsidR="00087AAE" w:rsidRDefault="00087AAE" w:rsidP="00775FFB">
            <w:pPr>
              <w:spacing w:after="0" w:line="276" w:lineRule="auto"/>
              <w:jc w:val="center"/>
              <w:rPr>
                <w:lang w:val="en-US"/>
              </w:rPr>
            </w:pPr>
            <w:r>
              <w:rPr>
                <w:lang w:val="en-US"/>
              </w:rPr>
              <w:t>Across non-consecutive slots</w:t>
            </w:r>
          </w:p>
        </w:tc>
        <w:tc>
          <w:tcPr>
            <w:tcW w:w="2668" w:type="dxa"/>
            <w:vAlign w:val="center"/>
          </w:tcPr>
          <w:p w14:paraId="4358B68C" w14:textId="77777777" w:rsidR="00087AAE" w:rsidRDefault="00087AAE" w:rsidP="00775FFB">
            <w:pPr>
              <w:spacing w:after="0" w:line="276" w:lineRule="auto"/>
              <w:jc w:val="center"/>
              <w:rPr>
                <w:lang w:val="en-US"/>
              </w:rPr>
            </w:pPr>
            <w:r>
              <w:rPr>
                <w:lang w:val="en-US"/>
              </w:rPr>
              <w:t>N/A</w:t>
            </w:r>
          </w:p>
        </w:tc>
        <w:tc>
          <w:tcPr>
            <w:tcW w:w="2792" w:type="dxa"/>
            <w:vAlign w:val="center"/>
          </w:tcPr>
          <w:p w14:paraId="3D5FE85C" w14:textId="107A6DBA" w:rsidR="00087AAE" w:rsidRDefault="00087AAE" w:rsidP="00775FFB">
            <w:pPr>
              <w:spacing w:after="0" w:line="276" w:lineRule="auto"/>
              <w:jc w:val="center"/>
              <w:rPr>
                <w:lang w:val="en-US"/>
              </w:rPr>
            </w:pPr>
            <w:r w:rsidRPr="00271EC5">
              <w:rPr>
                <w:color w:val="C45911" w:themeColor="accent2" w:themeShade="BF"/>
                <w:lang w:val="en-US"/>
              </w:rPr>
              <w:t xml:space="preserve">Deprioritized according to RAN1 LS </w:t>
            </w:r>
            <w:r w:rsidR="008B4F7E">
              <w:rPr>
                <w:color w:val="C45911" w:themeColor="accent2" w:themeShade="BF"/>
                <w:lang w:val="en-US"/>
              </w:rPr>
              <w:fldChar w:fldCharType="begin"/>
            </w:r>
            <w:r w:rsidR="008B4F7E">
              <w:rPr>
                <w:color w:val="C45911" w:themeColor="accent2" w:themeShade="BF"/>
                <w:lang w:val="en-US"/>
              </w:rPr>
              <w:instrText xml:space="preserve"> REF _Ref74240029 \n \h </w:instrText>
            </w:r>
            <w:r w:rsidR="008B4F7E">
              <w:rPr>
                <w:color w:val="C45911" w:themeColor="accent2" w:themeShade="BF"/>
                <w:lang w:val="en-US"/>
              </w:rPr>
            </w:r>
            <w:r w:rsidR="008B4F7E">
              <w:rPr>
                <w:color w:val="C45911" w:themeColor="accent2" w:themeShade="BF"/>
                <w:lang w:val="en-US"/>
              </w:rPr>
              <w:fldChar w:fldCharType="separate"/>
            </w:r>
            <w:r w:rsidR="00A62675">
              <w:rPr>
                <w:color w:val="C45911" w:themeColor="accent2" w:themeShade="BF"/>
                <w:lang w:val="en-US"/>
              </w:rPr>
              <w:t>[3]</w:t>
            </w:r>
            <w:r w:rsidR="008B4F7E">
              <w:rPr>
                <w:color w:val="C45911" w:themeColor="accent2" w:themeShade="BF"/>
                <w:lang w:val="en-US"/>
              </w:rPr>
              <w:fldChar w:fldCharType="end"/>
            </w:r>
          </w:p>
        </w:tc>
        <w:tc>
          <w:tcPr>
            <w:tcW w:w="2731" w:type="dxa"/>
            <w:vAlign w:val="center"/>
          </w:tcPr>
          <w:p w14:paraId="2361E08C" w14:textId="77777777" w:rsidR="00087AAE" w:rsidRDefault="00087AAE" w:rsidP="00775FFB">
            <w:pPr>
              <w:spacing w:after="0" w:line="276" w:lineRule="auto"/>
              <w:jc w:val="center"/>
              <w:rPr>
                <w:lang w:val="en-US"/>
              </w:rPr>
            </w:pPr>
            <w:r>
              <w:rPr>
                <w:lang w:val="en-US"/>
              </w:rPr>
              <w:t>To be discussed</w:t>
            </w:r>
          </w:p>
        </w:tc>
      </w:tr>
    </w:tbl>
    <w:p w14:paraId="3B7B5F10" w14:textId="77777777" w:rsidR="00087AAE" w:rsidRDefault="00087AAE" w:rsidP="00087AAE">
      <w:pPr>
        <w:spacing w:after="0" w:line="276" w:lineRule="auto"/>
        <w:rPr>
          <w:lang w:val="en-US"/>
        </w:rPr>
      </w:pPr>
    </w:p>
    <w:p w14:paraId="06FAC760" w14:textId="01BCBC38" w:rsidR="00087AAE" w:rsidRDefault="00087AAE" w:rsidP="00087AAE">
      <w:pPr>
        <w:pStyle w:val="Caption"/>
        <w:keepNext/>
        <w:jc w:val="center"/>
      </w:pPr>
      <w:bookmarkStart w:id="7" w:name="_Ref74241216"/>
      <w:r>
        <w:t xml:space="preserve">Table </w:t>
      </w:r>
      <w:r>
        <w:fldChar w:fldCharType="begin"/>
      </w:r>
      <w:r>
        <w:instrText xml:space="preserve"> SEQ Table \* ARABIC </w:instrText>
      </w:r>
      <w:r>
        <w:fldChar w:fldCharType="separate"/>
      </w:r>
      <w:r w:rsidR="00A62675">
        <w:rPr>
          <w:noProof/>
        </w:rPr>
        <w:t>2</w:t>
      </w:r>
      <w:r>
        <w:fldChar w:fldCharType="end"/>
      </w:r>
      <w:bookmarkEnd w:id="7"/>
      <w:r>
        <w:t>. Summary of supported/not-supported scenario</w:t>
      </w:r>
      <w:r w:rsidR="00B3389D">
        <w:t>s</w:t>
      </w:r>
      <w:r>
        <w:t xml:space="preserve"> for the case of PUSCH </w:t>
      </w:r>
      <w:r w:rsidRPr="00EB1CF9">
        <w:t xml:space="preserve">transmissions of different </w:t>
      </w:r>
      <w:proofErr w:type="spellStart"/>
      <w:r w:rsidRPr="00EB1CF9">
        <w:t>TBs</w:t>
      </w:r>
      <w:r>
        <w:t>.</w:t>
      </w:r>
      <w:proofErr w:type="spellEnd"/>
    </w:p>
    <w:tbl>
      <w:tblPr>
        <w:tblStyle w:val="TableGrid"/>
        <w:tblW w:w="0" w:type="auto"/>
        <w:jc w:val="center"/>
        <w:tblLook w:val="04A0" w:firstRow="1" w:lastRow="0" w:firstColumn="1" w:lastColumn="0" w:noHBand="0" w:noVBand="1"/>
      </w:tblPr>
      <w:tblGrid>
        <w:gridCol w:w="1438"/>
        <w:gridCol w:w="2261"/>
        <w:gridCol w:w="2670"/>
        <w:gridCol w:w="3260"/>
      </w:tblGrid>
      <w:tr w:rsidR="00087AAE" w14:paraId="29536A49" w14:textId="77777777" w:rsidTr="00775FFB">
        <w:trPr>
          <w:jc w:val="center"/>
        </w:trPr>
        <w:tc>
          <w:tcPr>
            <w:tcW w:w="1438" w:type="dxa"/>
            <w:vMerge w:val="restart"/>
            <w:shd w:val="clear" w:color="auto" w:fill="D9D9D9" w:themeFill="background1" w:themeFillShade="D9"/>
            <w:vAlign w:val="center"/>
          </w:tcPr>
          <w:p w14:paraId="5DBF6A31" w14:textId="77777777" w:rsidR="00087AAE" w:rsidRDefault="00087AAE" w:rsidP="00775FFB">
            <w:pPr>
              <w:spacing w:after="0" w:line="276" w:lineRule="auto"/>
              <w:jc w:val="center"/>
              <w:rPr>
                <w:lang w:val="en-US"/>
              </w:rPr>
            </w:pPr>
          </w:p>
        </w:tc>
        <w:tc>
          <w:tcPr>
            <w:tcW w:w="2261" w:type="dxa"/>
            <w:vMerge w:val="restart"/>
            <w:shd w:val="clear" w:color="auto" w:fill="D9D9D9" w:themeFill="background1" w:themeFillShade="D9"/>
            <w:vAlign w:val="center"/>
          </w:tcPr>
          <w:p w14:paraId="1359BC1C" w14:textId="77777777" w:rsidR="00087AAE" w:rsidRDefault="00087AAE" w:rsidP="00775FFB">
            <w:pPr>
              <w:spacing w:after="0" w:line="276" w:lineRule="auto"/>
              <w:jc w:val="center"/>
              <w:rPr>
                <w:lang w:val="en-US"/>
              </w:rPr>
            </w:pPr>
            <w:r>
              <w:rPr>
                <w:lang w:val="en-US"/>
              </w:rPr>
              <w:t>Back-to-back</w:t>
            </w:r>
          </w:p>
        </w:tc>
        <w:tc>
          <w:tcPr>
            <w:tcW w:w="5930" w:type="dxa"/>
            <w:gridSpan w:val="2"/>
            <w:shd w:val="clear" w:color="auto" w:fill="D9D9D9" w:themeFill="background1" w:themeFillShade="D9"/>
          </w:tcPr>
          <w:p w14:paraId="74923DA2" w14:textId="77777777" w:rsidR="00087AAE" w:rsidRDefault="00087AAE" w:rsidP="00775FFB">
            <w:pPr>
              <w:spacing w:after="0" w:line="276" w:lineRule="auto"/>
              <w:jc w:val="center"/>
              <w:rPr>
                <w:lang w:val="en-US"/>
              </w:rPr>
            </w:pPr>
            <w:r>
              <w:rPr>
                <w:lang w:val="en-US"/>
              </w:rPr>
              <w:t>Non-back-to-back</w:t>
            </w:r>
          </w:p>
        </w:tc>
      </w:tr>
      <w:tr w:rsidR="00087AAE" w14:paraId="660FB820" w14:textId="77777777" w:rsidTr="00775FFB">
        <w:trPr>
          <w:jc w:val="center"/>
        </w:trPr>
        <w:tc>
          <w:tcPr>
            <w:tcW w:w="1438" w:type="dxa"/>
            <w:vMerge/>
            <w:shd w:val="clear" w:color="auto" w:fill="D9D9D9" w:themeFill="background1" w:themeFillShade="D9"/>
            <w:vAlign w:val="center"/>
          </w:tcPr>
          <w:p w14:paraId="002144DF" w14:textId="77777777" w:rsidR="00087AAE" w:rsidRDefault="00087AAE" w:rsidP="00775FFB">
            <w:pPr>
              <w:spacing w:after="0" w:line="276" w:lineRule="auto"/>
              <w:jc w:val="center"/>
              <w:rPr>
                <w:lang w:val="en-US"/>
              </w:rPr>
            </w:pPr>
          </w:p>
        </w:tc>
        <w:tc>
          <w:tcPr>
            <w:tcW w:w="2261" w:type="dxa"/>
            <w:vMerge/>
            <w:shd w:val="clear" w:color="auto" w:fill="D9D9D9" w:themeFill="background1" w:themeFillShade="D9"/>
            <w:vAlign w:val="center"/>
          </w:tcPr>
          <w:p w14:paraId="175BC407" w14:textId="77777777" w:rsidR="00087AAE" w:rsidRDefault="00087AAE" w:rsidP="00775FFB">
            <w:pPr>
              <w:spacing w:after="0" w:line="276" w:lineRule="auto"/>
              <w:jc w:val="center"/>
              <w:rPr>
                <w:lang w:val="en-US"/>
              </w:rPr>
            </w:pPr>
          </w:p>
        </w:tc>
        <w:tc>
          <w:tcPr>
            <w:tcW w:w="2670" w:type="dxa"/>
            <w:shd w:val="clear" w:color="auto" w:fill="D9D9D9" w:themeFill="background1" w:themeFillShade="D9"/>
          </w:tcPr>
          <w:p w14:paraId="367C100B" w14:textId="77777777" w:rsidR="00087AAE" w:rsidRDefault="00087AAE" w:rsidP="00775FFB">
            <w:pPr>
              <w:spacing w:after="0" w:line="276" w:lineRule="auto"/>
              <w:jc w:val="center"/>
              <w:rPr>
                <w:lang w:val="en-US"/>
              </w:rPr>
            </w:pPr>
            <w:r w:rsidRPr="00D90E30">
              <w:rPr>
                <w:lang w:val="en-US"/>
              </w:rPr>
              <w:t>no UL transmission between the two successive PUSCH</w:t>
            </w:r>
            <w:r>
              <w:rPr>
                <w:lang w:val="en-US"/>
              </w:rPr>
              <w:t>s</w:t>
            </w:r>
          </w:p>
        </w:tc>
        <w:tc>
          <w:tcPr>
            <w:tcW w:w="3260" w:type="dxa"/>
            <w:shd w:val="clear" w:color="auto" w:fill="D9D9D9" w:themeFill="background1" w:themeFillShade="D9"/>
            <w:vAlign w:val="center"/>
          </w:tcPr>
          <w:p w14:paraId="5080537D" w14:textId="77777777" w:rsidR="00087AAE" w:rsidRDefault="00087AAE" w:rsidP="00775FFB">
            <w:pPr>
              <w:spacing w:after="0" w:line="276" w:lineRule="auto"/>
              <w:jc w:val="center"/>
              <w:rPr>
                <w:lang w:val="en-US"/>
              </w:rPr>
            </w:pPr>
            <w:r>
              <w:rPr>
                <w:lang w:val="en-US"/>
              </w:rPr>
              <w:t>Other</w:t>
            </w:r>
            <w:r w:rsidRPr="00D90E30">
              <w:rPr>
                <w:lang w:val="en-US"/>
              </w:rPr>
              <w:t xml:space="preserve"> UL transmission</w:t>
            </w:r>
            <w:r>
              <w:rPr>
                <w:lang w:val="en-US"/>
              </w:rPr>
              <w:t>(s)</w:t>
            </w:r>
            <w:r w:rsidRPr="00D90E30">
              <w:rPr>
                <w:lang w:val="en-US"/>
              </w:rPr>
              <w:t xml:space="preserve"> between the two successive PUSCH</w:t>
            </w:r>
            <w:r>
              <w:rPr>
                <w:lang w:val="en-US"/>
              </w:rPr>
              <w:t>s</w:t>
            </w:r>
          </w:p>
        </w:tc>
      </w:tr>
      <w:tr w:rsidR="00087AAE" w14:paraId="0DB3DC67" w14:textId="77777777" w:rsidTr="00775FFB">
        <w:trPr>
          <w:jc w:val="center"/>
        </w:trPr>
        <w:tc>
          <w:tcPr>
            <w:tcW w:w="1438" w:type="dxa"/>
            <w:shd w:val="clear" w:color="auto" w:fill="D9D9D9" w:themeFill="background1" w:themeFillShade="D9"/>
            <w:vAlign w:val="center"/>
          </w:tcPr>
          <w:p w14:paraId="04179C0A" w14:textId="77777777" w:rsidR="00087AAE" w:rsidRDefault="00087AAE" w:rsidP="00775FFB">
            <w:pPr>
              <w:spacing w:after="0" w:line="276" w:lineRule="auto"/>
              <w:jc w:val="center"/>
              <w:rPr>
                <w:lang w:val="en-US"/>
              </w:rPr>
            </w:pPr>
            <w:r>
              <w:rPr>
                <w:lang w:val="en-US"/>
              </w:rPr>
              <w:t>Within a slot</w:t>
            </w:r>
          </w:p>
        </w:tc>
        <w:tc>
          <w:tcPr>
            <w:tcW w:w="2261" w:type="dxa"/>
            <w:vAlign w:val="center"/>
          </w:tcPr>
          <w:p w14:paraId="18C9DB24" w14:textId="77777777" w:rsidR="00087AAE" w:rsidRPr="005F280F" w:rsidRDefault="00087AAE" w:rsidP="00775FFB">
            <w:pPr>
              <w:spacing w:after="0" w:line="276" w:lineRule="auto"/>
              <w:jc w:val="center"/>
              <w:rPr>
                <w:color w:val="FF0000"/>
                <w:lang w:val="en-US"/>
              </w:rPr>
            </w:pPr>
            <w:r w:rsidRPr="00B559A0">
              <w:rPr>
                <w:color w:val="FF0000"/>
                <w:lang w:val="en-US"/>
              </w:rPr>
              <w:t>Not supported</w:t>
            </w:r>
          </w:p>
        </w:tc>
        <w:tc>
          <w:tcPr>
            <w:tcW w:w="2670" w:type="dxa"/>
            <w:vAlign w:val="center"/>
          </w:tcPr>
          <w:p w14:paraId="12E8ADB3" w14:textId="77777777" w:rsidR="00087AAE" w:rsidRPr="00B559A0" w:rsidRDefault="00087AAE" w:rsidP="00775FFB">
            <w:pPr>
              <w:spacing w:after="0" w:line="276" w:lineRule="auto"/>
              <w:jc w:val="center"/>
              <w:rPr>
                <w:color w:val="FF0000"/>
                <w:lang w:val="en-US"/>
              </w:rPr>
            </w:pPr>
            <w:r w:rsidRPr="00B559A0">
              <w:rPr>
                <w:color w:val="FF0000"/>
                <w:lang w:val="en-US"/>
              </w:rPr>
              <w:t>Not supported</w:t>
            </w:r>
          </w:p>
        </w:tc>
        <w:tc>
          <w:tcPr>
            <w:tcW w:w="3260" w:type="dxa"/>
            <w:vAlign w:val="center"/>
          </w:tcPr>
          <w:p w14:paraId="035C79A8" w14:textId="77777777" w:rsidR="00087AAE" w:rsidRDefault="00087AAE" w:rsidP="00775FFB">
            <w:pPr>
              <w:spacing w:after="0" w:line="276" w:lineRule="auto"/>
              <w:jc w:val="center"/>
              <w:rPr>
                <w:lang w:val="en-US"/>
              </w:rPr>
            </w:pPr>
            <w:r w:rsidRPr="00B559A0">
              <w:rPr>
                <w:color w:val="FF0000"/>
                <w:lang w:val="en-US"/>
              </w:rPr>
              <w:t>Not supported</w:t>
            </w:r>
          </w:p>
        </w:tc>
      </w:tr>
      <w:tr w:rsidR="00087AAE" w14:paraId="42C021C0" w14:textId="77777777" w:rsidTr="00775FFB">
        <w:trPr>
          <w:jc w:val="center"/>
        </w:trPr>
        <w:tc>
          <w:tcPr>
            <w:tcW w:w="1438" w:type="dxa"/>
            <w:shd w:val="clear" w:color="auto" w:fill="D9D9D9" w:themeFill="background1" w:themeFillShade="D9"/>
            <w:vAlign w:val="center"/>
          </w:tcPr>
          <w:p w14:paraId="481B2200" w14:textId="77777777" w:rsidR="00087AAE" w:rsidRDefault="00087AAE" w:rsidP="00775FFB">
            <w:pPr>
              <w:spacing w:after="0" w:line="276" w:lineRule="auto"/>
              <w:jc w:val="center"/>
              <w:rPr>
                <w:lang w:val="en-US"/>
              </w:rPr>
            </w:pPr>
            <w:r>
              <w:rPr>
                <w:lang w:val="en-US"/>
              </w:rPr>
              <w:t>Across consecutive slots</w:t>
            </w:r>
          </w:p>
        </w:tc>
        <w:tc>
          <w:tcPr>
            <w:tcW w:w="2261" w:type="dxa"/>
            <w:vAlign w:val="center"/>
          </w:tcPr>
          <w:p w14:paraId="53F437E2" w14:textId="77777777" w:rsidR="00087AAE" w:rsidRPr="005F280F" w:rsidRDefault="00087AAE" w:rsidP="00775FFB">
            <w:pPr>
              <w:pStyle w:val="ListParagraph"/>
              <w:spacing w:line="276" w:lineRule="auto"/>
              <w:ind w:left="-126"/>
              <w:jc w:val="center"/>
              <w:rPr>
                <w:sz w:val="20"/>
                <w:szCs w:val="20"/>
                <w:lang w:val="en-US"/>
              </w:rPr>
            </w:pPr>
            <w:r w:rsidRPr="00EE51C8">
              <w:rPr>
                <w:sz w:val="20"/>
                <w:szCs w:val="20"/>
                <w:lang w:val="en-US"/>
              </w:rPr>
              <w:t>To be discussed</w:t>
            </w:r>
          </w:p>
        </w:tc>
        <w:tc>
          <w:tcPr>
            <w:tcW w:w="2670" w:type="dxa"/>
            <w:vAlign w:val="center"/>
          </w:tcPr>
          <w:p w14:paraId="5B10C9CB" w14:textId="77777777" w:rsidR="00087AAE" w:rsidRPr="00B559A0" w:rsidRDefault="00087AAE" w:rsidP="00775FFB">
            <w:pPr>
              <w:pStyle w:val="ListParagraph"/>
              <w:spacing w:line="276" w:lineRule="auto"/>
              <w:ind w:left="-126"/>
              <w:jc w:val="center"/>
              <w:rPr>
                <w:color w:val="BF8F00" w:themeColor="accent4" w:themeShade="BF"/>
                <w:sz w:val="20"/>
                <w:szCs w:val="20"/>
                <w:lang w:val="en-US"/>
              </w:rPr>
            </w:pPr>
            <w:r>
              <w:rPr>
                <w:sz w:val="20"/>
                <w:szCs w:val="20"/>
                <w:lang w:val="en-US"/>
              </w:rPr>
              <w:t>To be discussed</w:t>
            </w:r>
          </w:p>
        </w:tc>
        <w:tc>
          <w:tcPr>
            <w:tcW w:w="3260" w:type="dxa"/>
            <w:vAlign w:val="center"/>
          </w:tcPr>
          <w:p w14:paraId="2E1A51C8" w14:textId="77777777" w:rsidR="00087AAE" w:rsidRPr="00B559A0" w:rsidRDefault="00087AAE" w:rsidP="00775FFB">
            <w:pPr>
              <w:pStyle w:val="ListParagraph"/>
              <w:spacing w:line="276" w:lineRule="auto"/>
              <w:ind w:left="0"/>
              <w:jc w:val="center"/>
              <w:rPr>
                <w:sz w:val="20"/>
                <w:szCs w:val="20"/>
                <w:lang w:val="en-US"/>
              </w:rPr>
            </w:pPr>
            <w:r>
              <w:rPr>
                <w:sz w:val="20"/>
                <w:szCs w:val="20"/>
                <w:lang w:val="en-US"/>
              </w:rPr>
              <w:t>To be discussed</w:t>
            </w:r>
          </w:p>
        </w:tc>
      </w:tr>
      <w:tr w:rsidR="00087AAE" w14:paraId="78B43FB9" w14:textId="77777777" w:rsidTr="00775FFB">
        <w:trPr>
          <w:jc w:val="center"/>
        </w:trPr>
        <w:tc>
          <w:tcPr>
            <w:tcW w:w="1438" w:type="dxa"/>
            <w:shd w:val="clear" w:color="auto" w:fill="D9D9D9" w:themeFill="background1" w:themeFillShade="D9"/>
            <w:vAlign w:val="center"/>
          </w:tcPr>
          <w:p w14:paraId="5FDB9026" w14:textId="77777777" w:rsidR="00087AAE" w:rsidRDefault="00087AAE" w:rsidP="00775FFB">
            <w:pPr>
              <w:spacing w:after="0" w:line="276" w:lineRule="auto"/>
              <w:jc w:val="center"/>
              <w:rPr>
                <w:lang w:val="en-US"/>
              </w:rPr>
            </w:pPr>
            <w:r>
              <w:rPr>
                <w:lang w:val="en-US"/>
              </w:rPr>
              <w:t>Across non-consecutive slots</w:t>
            </w:r>
          </w:p>
        </w:tc>
        <w:tc>
          <w:tcPr>
            <w:tcW w:w="2261" w:type="dxa"/>
            <w:vAlign w:val="center"/>
          </w:tcPr>
          <w:p w14:paraId="0535F400" w14:textId="77777777" w:rsidR="00087AAE" w:rsidRDefault="00087AAE" w:rsidP="00775FFB">
            <w:pPr>
              <w:spacing w:after="0" w:line="276" w:lineRule="auto"/>
              <w:jc w:val="center"/>
              <w:rPr>
                <w:lang w:val="en-US"/>
              </w:rPr>
            </w:pPr>
            <w:r>
              <w:rPr>
                <w:lang w:val="en-US"/>
              </w:rPr>
              <w:t>N/A</w:t>
            </w:r>
          </w:p>
        </w:tc>
        <w:tc>
          <w:tcPr>
            <w:tcW w:w="2670" w:type="dxa"/>
            <w:vAlign w:val="center"/>
          </w:tcPr>
          <w:p w14:paraId="01DE5096" w14:textId="3E193E67" w:rsidR="00087AAE" w:rsidRDefault="00087AAE" w:rsidP="00775FFB">
            <w:pPr>
              <w:spacing w:after="0" w:line="276" w:lineRule="auto"/>
              <w:jc w:val="center"/>
              <w:rPr>
                <w:lang w:val="en-US"/>
              </w:rPr>
            </w:pPr>
            <w:r w:rsidRPr="00271EC5">
              <w:rPr>
                <w:color w:val="C45911" w:themeColor="accent2" w:themeShade="BF"/>
                <w:lang w:val="en-US"/>
              </w:rPr>
              <w:t xml:space="preserve">Deprioritized according to RAN1 LS </w:t>
            </w:r>
            <w:r w:rsidR="008B4F7E">
              <w:rPr>
                <w:color w:val="C45911" w:themeColor="accent2" w:themeShade="BF"/>
                <w:lang w:val="en-US"/>
              </w:rPr>
              <w:fldChar w:fldCharType="begin"/>
            </w:r>
            <w:r w:rsidR="008B4F7E">
              <w:rPr>
                <w:color w:val="C45911" w:themeColor="accent2" w:themeShade="BF"/>
                <w:lang w:val="en-US"/>
              </w:rPr>
              <w:instrText xml:space="preserve"> REF _Ref74240029 \n \h </w:instrText>
            </w:r>
            <w:r w:rsidR="008B4F7E">
              <w:rPr>
                <w:color w:val="C45911" w:themeColor="accent2" w:themeShade="BF"/>
                <w:lang w:val="en-US"/>
              </w:rPr>
            </w:r>
            <w:r w:rsidR="008B4F7E">
              <w:rPr>
                <w:color w:val="C45911" w:themeColor="accent2" w:themeShade="BF"/>
                <w:lang w:val="en-US"/>
              </w:rPr>
              <w:fldChar w:fldCharType="separate"/>
            </w:r>
            <w:r w:rsidR="00A62675">
              <w:rPr>
                <w:color w:val="C45911" w:themeColor="accent2" w:themeShade="BF"/>
                <w:lang w:val="en-US"/>
              </w:rPr>
              <w:t>[3]</w:t>
            </w:r>
            <w:r w:rsidR="008B4F7E">
              <w:rPr>
                <w:color w:val="C45911" w:themeColor="accent2" w:themeShade="BF"/>
                <w:lang w:val="en-US"/>
              </w:rPr>
              <w:fldChar w:fldCharType="end"/>
            </w:r>
          </w:p>
        </w:tc>
        <w:tc>
          <w:tcPr>
            <w:tcW w:w="3260" w:type="dxa"/>
            <w:vAlign w:val="center"/>
          </w:tcPr>
          <w:p w14:paraId="48C640E4" w14:textId="77777777" w:rsidR="00087AAE" w:rsidRDefault="00087AAE" w:rsidP="00775FFB">
            <w:pPr>
              <w:spacing w:after="0" w:line="276" w:lineRule="auto"/>
              <w:jc w:val="center"/>
              <w:rPr>
                <w:lang w:val="en-US"/>
              </w:rPr>
            </w:pPr>
            <w:r>
              <w:rPr>
                <w:lang w:val="en-US"/>
              </w:rPr>
              <w:t>To be discussed</w:t>
            </w:r>
          </w:p>
        </w:tc>
      </w:tr>
    </w:tbl>
    <w:p w14:paraId="35FD8555" w14:textId="77777777" w:rsidR="00087AAE" w:rsidRDefault="00087AAE" w:rsidP="00087AAE"/>
    <w:p w14:paraId="7A16E67A" w14:textId="3962AFC2" w:rsidR="005B2CDF" w:rsidRPr="005B2CDF" w:rsidRDefault="00087AAE" w:rsidP="005B2CDF">
      <w:pPr>
        <w:spacing w:line="276" w:lineRule="auto"/>
        <w:rPr>
          <w:lang w:val="en-US"/>
        </w:rPr>
      </w:pPr>
      <w:r w:rsidRPr="005B2CDF">
        <w:rPr>
          <w:lang w:val="en-US"/>
        </w:rPr>
        <w:t>From the tables above, it can be observed that</w:t>
      </w:r>
      <w:r w:rsidR="005B2CDF" w:rsidRPr="005B2CDF">
        <w:rPr>
          <w:lang w:val="en-US"/>
        </w:rPr>
        <w:t>:</w:t>
      </w:r>
      <w:r w:rsidRPr="005B2CDF">
        <w:rPr>
          <w:lang w:val="en-US"/>
        </w:rPr>
        <w:t xml:space="preserve"> </w:t>
      </w:r>
    </w:p>
    <w:p w14:paraId="4442AA52" w14:textId="5C313D99" w:rsidR="005B2CDF" w:rsidRPr="005B2CDF" w:rsidRDefault="00B3389D" w:rsidP="005B2CDF">
      <w:pPr>
        <w:pStyle w:val="ListParagraph"/>
        <w:numPr>
          <w:ilvl w:val="0"/>
          <w:numId w:val="36"/>
        </w:numPr>
        <w:spacing w:line="276" w:lineRule="auto"/>
        <w:contextualSpacing w:val="0"/>
        <w:rPr>
          <w:sz w:val="20"/>
          <w:szCs w:val="20"/>
          <w:lang w:val="en-US"/>
        </w:rPr>
      </w:pPr>
      <w:r>
        <w:rPr>
          <w:sz w:val="20"/>
          <w:szCs w:val="20"/>
          <w:lang w:val="en-US"/>
        </w:rPr>
        <w:lastRenderedPageBreak/>
        <w:t xml:space="preserve">Many open scenarios still need further discussion to </w:t>
      </w:r>
      <w:r w:rsidR="00C82C2A">
        <w:rPr>
          <w:sz w:val="20"/>
          <w:szCs w:val="20"/>
          <w:lang w:val="en-US"/>
        </w:rPr>
        <w:t>enable (or not)</w:t>
      </w:r>
      <w:r>
        <w:rPr>
          <w:sz w:val="20"/>
          <w:szCs w:val="20"/>
          <w:lang w:val="en-US"/>
        </w:rPr>
        <w:t xml:space="preserve"> DMRS bundling </w:t>
      </w:r>
      <w:r w:rsidR="00C82C2A">
        <w:rPr>
          <w:sz w:val="20"/>
          <w:szCs w:val="20"/>
          <w:lang w:val="en-US"/>
        </w:rPr>
        <w:t xml:space="preserve">support </w:t>
      </w:r>
      <w:r>
        <w:rPr>
          <w:sz w:val="20"/>
          <w:szCs w:val="20"/>
          <w:lang w:val="en-US"/>
        </w:rPr>
        <w:t>for any PUSCH transmissions.</w:t>
      </w:r>
    </w:p>
    <w:p w14:paraId="59F0E1B9" w14:textId="1EDFF493" w:rsidR="00087AAE" w:rsidRPr="005B2CDF" w:rsidRDefault="005B2CDF" w:rsidP="005B2CDF">
      <w:pPr>
        <w:pStyle w:val="ListParagraph"/>
        <w:numPr>
          <w:ilvl w:val="0"/>
          <w:numId w:val="36"/>
        </w:numPr>
        <w:spacing w:line="276" w:lineRule="auto"/>
        <w:contextualSpacing w:val="0"/>
        <w:rPr>
          <w:sz w:val="20"/>
          <w:szCs w:val="20"/>
          <w:lang w:val="en-US"/>
        </w:rPr>
      </w:pPr>
      <w:r w:rsidRPr="005B2CDF">
        <w:rPr>
          <w:sz w:val="20"/>
          <w:szCs w:val="20"/>
          <w:lang w:val="en-US"/>
        </w:rPr>
        <w:t>T</w:t>
      </w:r>
      <w:r w:rsidR="00087AAE" w:rsidRPr="005B2CDF">
        <w:rPr>
          <w:sz w:val="20"/>
          <w:szCs w:val="20"/>
          <w:lang w:val="en-US"/>
        </w:rPr>
        <w:t xml:space="preserve">he discussions on supporting </w:t>
      </w:r>
      <w:r w:rsidR="00223B2E">
        <w:rPr>
          <w:sz w:val="20"/>
          <w:szCs w:val="20"/>
          <w:lang w:val="en-US"/>
        </w:rPr>
        <w:t>DMRS bundling</w:t>
      </w:r>
      <w:r w:rsidR="00087AAE" w:rsidRPr="005B2CDF">
        <w:rPr>
          <w:sz w:val="20"/>
          <w:szCs w:val="20"/>
          <w:lang w:val="en-US"/>
        </w:rPr>
        <w:t xml:space="preserve"> for PUSCH transmissions of the same TB have achieved better progress than the discussions on supporting </w:t>
      </w:r>
      <w:r w:rsidR="00223B2E">
        <w:rPr>
          <w:sz w:val="20"/>
          <w:szCs w:val="20"/>
          <w:lang w:val="en-US"/>
        </w:rPr>
        <w:t>DMRS bundling</w:t>
      </w:r>
      <w:r w:rsidR="00087AAE" w:rsidRPr="005B2CDF">
        <w:rPr>
          <w:sz w:val="20"/>
          <w:szCs w:val="20"/>
          <w:lang w:val="en-US"/>
        </w:rPr>
        <w:t xml:space="preserve"> for PUSCH transmission of different </w:t>
      </w:r>
      <w:proofErr w:type="spellStart"/>
      <w:r w:rsidR="00087AAE" w:rsidRPr="005B2CDF">
        <w:rPr>
          <w:sz w:val="20"/>
          <w:szCs w:val="20"/>
          <w:lang w:val="en-US"/>
        </w:rPr>
        <w:t>TBs.</w:t>
      </w:r>
      <w:proofErr w:type="spellEnd"/>
      <w:r w:rsidR="00087AAE" w:rsidRPr="005B2CDF">
        <w:rPr>
          <w:sz w:val="20"/>
          <w:szCs w:val="20"/>
          <w:lang w:val="en-US"/>
        </w:rPr>
        <w:t xml:space="preserve"> </w:t>
      </w:r>
    </w:p>
    <w:p w14:paraId="5DFC5225" w14:textId="3111F1D8" w:rsidR="004000B5" w:rsidRDefault="004000B5" w:rsidP="00087AAE">
      <w:pPr>
        <w:pStyle w:val="Caption"/>
      </w:pPr>
      <w:bookmarkStart w:id="8" w:name="_Toc78900681"/>
      <w:bookmarkStart w:id="9" w:name="_Toc78820295"/>
      <w:r>
        <w:t xml:space="preserve">Observation </w:t>
      </w:r>
      <w:r>
        <w:fldChar w:fldCharType="begin"/>
      </w:r>
      <w:r>
        <w:instrText xml:space="preserve"> SEQ Observation \* ARABIC </w:instrText>
      </w:r>
      <w:r>
        <w:fldChar w:fldCharType="separate"/>
      </w:r>
      <w:r w:rsidR="00A62675">
        <w:rPr>
          <w:noProof/>
        </w:rPr>
        <w:t>1</w:t>
      </w:r>
      <w:r>
        <w:fldChar w:fldCharType="end"/>
      </w:r>
      <w:r>
        <w:t xml:space="preserve">. </w:t>
      </w:r>
      <w:r w:rsidR="00B3389D">
        <w:t>There are many open scenarios that need further discussion for supporting DMRS bundling for any PUSCH transmissions</w:t>
      </w:r>
      <w:r>
        <w:t>.</w:t>
      </w:r>
      <w:bookmarkEnd w:id="8"/>
    </w:p>
    <w:p w14:paraId="09357D5D" w14:textId="70E401F9" w:rsidR="009D746A" w:rsidRPr="00756D6C" w:rsidRDefault="00087AAE" w:rsidP="00756D6C">
      <w:pPr>
        <w:pStyle w:val="Caption"/>
      </w:pPr>
      <w:bookmarkStart w:id="10" w:name="_Toc78900682"/>
      <w:r>
        <w:t xml:space="preserve">Observation </w:t>
      </w:r>
      <w:r>
        <w:fldChar w:fldCharType="begin"/>
      </w:r>
      <w:r>
        <w:instrText xml:space="preserve"> SEQ Observation \* ARABIC </w:instrText>
      </w:r>
      <w:r>
        <w:fldChar w:fldCharType="separate"/>
      </w:r>
      <w:r w:rsidR="00A62675">
        <w:rPr>
          <w:noProof/>
        </w:rPr>
        <w:t>2</w:t>
      </w:r>
      <w:r>
        <w:fldChar w:fldCharType="end"/>
      </w:r>
      <w:r>
        <w:t xml:space="preserve">. The discussions on supporting </w:t>
      </w:r>
      <w:r w:rsidR="00B3389D">
        <w:t>DMRS bundling</w:t>
      </w:r>
      <w:r>
        <w:t xml:space="preserve"> for PUSCH transmissions of the same TB have achieved better progress than the discussions on supporting </w:t>
      </w:r>
      <w:r w:rsidR="00B3389D">
        <w:t>DMRS bundling</w:t>
      </w:r>
      <w:r>
        <w:t xml:space="preserve"> for PUSCH transmission of different </w:t>
      </w:r>
      <w:proofErr w:type="spellStart"/>
      <w:r>
        <w:t>TB</w:t>
      </w:r>
      <w:r w:rsidR="00E232AE">
        <w:t>s</w:t>
      </w:r>
      <w:r>
        <w:t>.</w:t>
      </w:r>
      <w:bookmarkEnd w:id="9"/>
      <w:bookmarkEnd w:id="10"/>
      <w:proofErr w:type="spellEnd"/>
    </w:p>
    <w:p w14:paraId="7644917B" w14:textId="6CD48F1C" w:rsidR="001002B7" w:rsidRDefault="00756D6C" w:rsidP="000E2796">
      <w:pPr>
        <w:spacing w:after="0" w:line="276" w:lineRule="auto"/>
        <w:contextualSpacing/>
        <w:jc w:val="both"/>
        <w:rPr>
          <w:rFonts w:cs="Arial"/>
          <w:lang w:val="en-US"/>
        </w:rPr>
      </w:pPr>
      <w:r>
        <w:rPr>
          <w:rFonts w:cs="Arial"/>
          <w:lang w:val="en-US"/>
        </w:rPr>
        <w:t>On the other hand, supporting DMRS bundling for PUSCH transmissions of different TBs may introduce further complication on the indication/determination of the time-domain window. Indeed,</w:t>
      </w:r>
      <w:r w:rsidR="001002B7" w:rsidRPr="001002B7">
        <w:rPr>
          <w:rFonts w:cs="Arial"/>
          <w:lang w:val="en-US"/>
        </w:rPr>
        <w:t xml:space="preserve"> </w:t>
      </w:r>
      <w:r w:rsidR="001002B7">
        <w:rPr>
          <w:rFonts w:cs="Arial"/>
          <w:lang w:val="en-US"/>
        </w:rPr>
        <w:t xml:space="preserve">as discussed in </w:t>
      </w:r>
      <w:r w:rsidR="001002B7">
        <w:rPr>
          <w:rFonts w:cs="Arial"/>
          <w:lang w:val="en-US"/>
        </w:rPr>
        <w:fldChar w:fldCharType="begin"/>
      </w:r>
      <w:r w:rsidR="001002B7">
        <w:rPr>
          <w:rFonts w:cs="Arial"/>
          <w:lang w:val="en-US"/>
        </w:rPr>
        <w:instrText xml:space="preserve"> REF _Ref78898620 \n \h </w:instrText>
      </w:r>
      <w:r w:rsidR="001002B7">
        <w:rPr>
          <w:rFonts w:cs="Arial"/>
          <w:lang w:val="en-US"/>
        </w:rPr>
      </w:r>
      <w:r w:rsidR="001002B7">
        <w:rPr>
          <w:rFonts w:cs="Arial"/>
          <w:lang w:val="en-US"/>
        </w:rPr>
        <w:fldChar w:fldCharType="separate"/>
      </w:r>
      <w:r w:rsidR="00A62675">
        <w:rPr>
          <w:rFonts w:cs="Arial"/>
          <w:lang w:val="en-US"/>
        </w:rPr>
        <w:t>[2]</w:t>
      </w:r>
      <w:r w:rsidR="001002B7">
        <w:rPr>
          <w:rFonts w:cs="Arial"/>
          <w:lang w:val="en-US"/>
        </w:rPr>
        <w:fldChar w:fldCharType="end"/>
      </w:r>
      <w:r w:rsidR="001002B7">
        <w:rPr>
          <w:rFonts w:cs="Arial"/>
          <w:lang w:val="en-US"/>
        </w:rPr>
        <w:t>,</w:t>
      </w:r>
      <w:r>
        <w:rPr>
          <w:rFonts w:cs="Arial"/>
          <w:lang w:val="en-US"/>
        </w:rPr>
        <w:t xml:space="preserve"> if DMRS bundling is considered for PUSCH repetitions only, an implicit rule for defining the time-domain window can be applied based on the repetition duration, which is known at both UE and </w:t>
      </w:r>
      <w:proofErr w:type="spellStart"/>
      <w:r>
        <w:rPr>
          <w:rFonts w:cs="Arial"/>
          <w:lang w:val="en-US"/>
        </w:rPr>
        <w:t>gNB</w:t>
      </w:r>
      <w:proofErr w:type="spellEnd"/>
      <w:r>
        <w:rPr>
          <w:rFonts w:cs="Arial"/>
          <w:lang w:val="en-US"/>
        </w:rPr>
        <w:t xml:space="preserve">. Conversely, </w:t>
      </w:r>
      <w:r w:rsidR="001002B7">
        <w:rPr>
          <w:rFonts w:cs="Arial"/>
          <w:lang w:val="en-US"/>
        </w:rPr>
        <w:t>if DMRS bundling is considered for PUSCH transmissions of different TBs, the UE need</w:t>
      </w:r>
      <w:r w:rsidR="0015390F">
        <w:rPr>
          <w:rFonts w:cs="Arial"/>
          <w:lang w:val="en-US"/>
        </w:rPr>
        <w:t>s</w:t>
      </w:r>
      <w:r w:rsidR="001002B7">
        <w:rPr>
          <w:rFonts w:cs="Arial"/>
          <w:lang w:val="en-US"/>
        </w:rPr>
        <w:t xml:space="preserve"> </w:t>
      </w:r>
      <w:r w:rsidR="0015390F">
        <w:rPr>
          <w:rFonts w:cs="Arial"/>
          <w:lang w:val="en-US"/>
        </w:rPr>
        <w:t>an indication on</w:t>
      </w:r>
      <w:r w:rsidR="001002B7">
        <w:rPr>
          <w:rFonts w:cs="Arial"/>
          <w:lang w:val="en-US"/>
        </w:rPr>
        <w:t xml:space="preserve"> the exact duration (similar to the repetition duration) within which PUSCH transmissions could be considered for DMRS bundling (before further determining the PUSCH bundles based on the conditions for keeping power consistency and phase continuity).</w:t>
      </w:r>
    </w:p>
    <w:p w14:paraId="33D5668C" w14:textId="2C46BE1C" w:rsidR="001002B7" w:rsidRDefault="001002B7" w:rsidP="001002B7">
      <w:pPr>
        <w:pStyle w:val="Caption"/>
        <w:jc w:val="both"/>
      </w:pPr>
      <w:bookmarkStart w:id="11" w:name="_Toc78900683"/>
      <w:r>
        <w:t xml:space="preserve">Observation </w:t>
      </w:r>
      <w:r>
        <w:fldChar w:fldCharType="begin"/>
      </w:r>
      <w:r>
        <w:instrText xml:space="preserve"> SEQ Observation \* ARABIC </w:instrText>
      </w:r>
      <w:r>
        <w:fldChar w:fldCharType="separate"/>
      </w:r>
      <w:r w:rsidR="00A62675">
        <w:rPr>
          <w:noProof/>
        </w:rPr>
        <w:t>3</w:t>
      </w:r>
      <w:r>
        <w:fldChar w:fldCharType="end"/>
      </w:r>
      <w:r>
        <w:t>. S</w:t>
      </w:r>
      <w:r w:rsidRPr="001002B7">
        <w:t>upporting DMRS bundling for PUSCH transmissions of different TBs may introduce further complication on the indication/determination of the time-domain window</w:t>
      </w:r>
      <w:r>
        <w:t>, which can be avoided in case of DMRS bundling for PUSCH repetitions by exploiting the repetition duration.</w:t>
      </w:r>
      <w:bookmarkEnd w:id="11"/>
    </w:p>
    <w:p w14:paraId="146B31D4" w14:textId="69202D5E" w:rsidR="00EB4689" w:rsidRDefault="001002B7" w:rsidP="000E2796">
      <w:pPr>
        <w:spacing w:after="0" w:line="276" w:lineRule="auto"/>
        <w:contextualSpacing/>
        <w:jc w:val="both"/>
        <w:rPr>
          <w:rFonts w:cs="Arial"/>
          <w:lang w:val="en-US"/>
        </w:rPr>
      </w:pPr>
      <w:r>
        <w:rPr>
          <w:rFonts w:cs="Arial"/>
          <w:lang w:val="en-US"/>
        </w:rPr>
        <w:t xml:space="preserve">With the above observations and given that </w:t>
      </w:r>
      <w:r w:rsidR="00EB4689">
        <w:rPr>
          <w:rFonts w:cs="Arial"/>
          <w:lang w:val="en-US"/>
        </w:rPr>
        <w:t xml:space="preserve">we are already in the second half of the timeline allocated for this WI, RAN1 should prioritize the discussion on supporting DMRS bundling for PUSCH repetitions. The discussion on supporting DMRS bundling for PUSCH transmissions of different TBs </w:t>
      </w:r>
      <w:r w:rsidR="00884F60">
        <w:rPr>
          <w:rFonts w:cs="Arial"/>
          <w:lang w:val="en-US"/>
        </w:rPr>
        <w:t>could be considered after a baseline framework for DMRS bundling for PUSCH repetitions is defined.</w:t>
      </w:r>
    </w:p>
    <w:p w14:paraId="003891BA" w14:textId="59CDEC14" w:rsidR="00EB4689" w:rsidRPr="003715B8" w:rsidRDefault="00EB4689" w:rsidP="003975AE">
      <w:pPr>
        <w:pStyle w:val="Caption"/>
        <w:jc w:val="both"/>
        <w:rPr>
          <w:rFonts w:cs="Arial"/>
          <w:lang w:val="en-US"/>
        </w:rPr>
      </w:pPr>
      <w:bookmarkStart w:id="12" w:name="_Toc78900684"/>
      <w:r>
        <w:t xml:space="preserve">Proposal </w:t>
      </w:r>
      <w:r>
        <w:fldChar w:fldCharType="begin"/>
      </w:r>
      <w:r>
        <w:instrText xml:space="preserve"> SEQ Proposal \* ARABIC </w:instrText>
      </w:r>
      <w:r>
        <w:fldChar w:fldCharType="separate"/>
      </w:r>
      <w:r w:rsidR="00A62675">
        <w:rPr>
          <w:noProof/>
        </w:rPr>
        <w:t>1</w:t>
      </w:r>
      <w:r>
        <w:fldChar w:fldCharType="end"/>
      </w:r>
      <w:r>
        <w:t xml:space="preserve">. </w:t>
      </w:r>
      <w:r>
        <w:rPr>
          <w:rFonts w:cs="Arial"/>
          <w:lang w:val="en-US"/>
        </w:rPr>
        <w:t>RAN1 should prioritize the discussion on supporting DMRS bundling for PUSCH repetitions. The discussion on supporting DMRS bundling for PUSCH transmissions of different TBs c</w:t>
      </w:r>
      <w:r w:rsidR="00F5281C">
        <w:rPr>
          <w:rFonts w:cs="Arial"/>
          <w:lang w:val="en-US"/>
        </w:rPr>
        <w:t>ould</w:t>
      </w:r>
      <w:r>
        <w:rPr>
          <w:rFonts w:cs="Arial"/>
          <w:lang w:val="en-US"/>
        </w:rPr>
        <w:t xml:space="preserve"> be </w:t>
      </w:r>
      <w:r w:rsidR="0015390F">
        <w:rPr>
          <w:rFonts w:cs="Arial"/>
          <w:lang w:val="en-US"/>
        </w:rPr>
        <w:t>considered after a baseline framework for</w:t>
      </w:r>
      <w:r w:rsidR="00F5281C">
        <w:rPr>
          <w:rFonts w:cs="Arial"/>
          <w:lang w:val="en-US"/>
        </w:rPr>
        <w:t xml:space="preserve"> DMRS bundling for</w:t>
      </w:r>
      <w:r w:rsidR="0015390F">
        <w:rPr>
          <w:rFonts w:cs="Arial"/>
          <w:lang w:val="en-US"/>
        </w:rPr>
        <w:t xml:space="preserve"> PUSCH repetitions</w:t>
      </w:r>
      <w:r w:rsidR="003975AE">
        <w:rPr>
          <w:rFonts w:cs="Arial"/>
          <w:lang w:val="en-US"/>
        </w:rPr>
        <w:t xml:space="preserve"> is defined</w:t>
      </w:r>
      <w:r>
        <w:rPr>
          <w:rFonts w:cs="Arial"/>
          <w:lang w:val="en-US"/>
        </w:rPr>
        <w:t>.</w:t>
      </w:r>
      <w:bookmarkEnd w:id="12"/>
    </w:p>
    <w:p w14:paraId="10445A01" w14:textId="7DCE7018" w:rsidR="00885580" w:rsidRPr="003269EB" w:rsidRDefault="007820D0" w:rsidP="004B30AE">
      <w:pPr>
        <w:pStyle w:val="Heading1"/>
        <w:spacing w:line="276" w:lineRule="auto"/>
        <w:rPr>
          <w:lang w:val="en-US"/>
        </w:rPr>
      </w:pPr>
      <w:bookmarkStart w:id="13" w:name="_Toc67700564"/>
      <w:bookmarkEnd w:id="3"/>
      <w:r w:rsidRPr="003269EB">
        <w:rPr>
          <w:lang w:val="en-US"/>
        </w:rPr>
        <w:t>Conclusion</w:t>
      </w:r>
      <w:bookmarkEnd w:id="13"/>
    </w:p>
    <w:p w14:paraId="3882B38A" w14:textId="77777777" w:rsidR="00DC5D0D" w:rsidRDefault="000E2796" w:rsidP="00A62675">
      <w:pPr>
        <w:spacing w:before="120" w:after="120" w:line="276" w:lineRule="auto"/>
        <w:jc w:val="both"/>
        <w:rPr>
          <w:lang w:val="en-US"/>
        </w:rPr>
      </w:pPr>
      <w:r w:rsidRPr="003269EB">
        <w:rPr>
          <w:szCs w:val="22"/>
          <w:lang w:val="en-US" w:eastAsia="zh-CN"/>
        </w:rPr>
        <w:t xml:space="preserve">In this contribution, we discussed </w:t>
      </w:r>
      <w:r w:rsidRPr="003269EB">
        <w:rPr>
          <w:lang w:val="en-US"/>
        </w:rPr>
        <w:t xml:space="preserve">aspects related to the normative work necessary to provide support to </w:t>
      </w:r>
      <w:r w:rsidR="00FC560D" w:rsidRPr="003269EB">
        <w:rPr>
          <w:lang w:val="en-US"/>
        </w:rPr>
        <w:t>joint channel estimation</w:t>
      </w:r>
      <w:r w:rsidR="00DC5D0D">
        <w:rPr>
          <w:lang w:val="en-US"/>
        </w:rPr>
        <w:t>/DMRS bundling</w:t>
      </w:r>
      <w:r w:rsidRPr="003269EB">
        <w:rPr>
          <w:lang w:val="en-US"/>
        </w:rPr>
        <w:t xml:space="preserve"> in Rel-17. </w:t>
      </w:r>
    </w:p>
    <w:p w14:paraId="5A803482" w14:textId="7E53F5A3" w:rsidR="00DC5D0D" w:rsidRDefault="00DC5D0D" w:rsidP="00A62675">
      <w:pPr>
        <w:spacing w:before="120" w:after="120" w:line="276" w:lineRule="auto"/>
        <w:jc w:val="both"/>
        <w:rPr>
          <w:lang w:val="en-US"/>
        </w:rPr>
      </w:pPr>
      <w:r>
        <w:rPr>
          <w:lang w:val="en-US"/>
        </w:rPr>
        <w:t>The following observations can be noted:</w:t>
      </w:r>
    </w:p>
    <w:p w14:paraId="33F9B3C8" w14:textId="77777777" w:rsidR="00A62675" w:rsidRPr="008876D1" w:rsidRDefault="00DC5D0D" w:rsidP="00A62675">
      <w:pPr>
        <w:pStyle w:val="TableofFigures"/>
        <w:tabs>
          <w:tab w:val="right" w:leader="dot" w:pos="9629"/>
        </w:tabs>
        <w:spacing w:before="120" w:after="120"/>
        <w:jc w:val="both"/>
        <w:rPr>
          <w:rFonts w:asciiTheme="minorHAnsi" w:eastAsiaTheme="minorEastAsia" w:hAnsiTheme="minorHAnsi" w:cstheme="minorBidi"/>
          <w:b w:val="0"/>
          <w:i/>
          <w:iCs/>
          <w:noProof/>
          <w:sz w:val="22"/>
          <w:szCs w:val="22"/>
          <w:lang w:val="en-US"/>
        </w:rPr>
      </w:pPr>
      <w:r>
        <w:rPr>
          <w:lang w:val="en-US"/>
        </w:rPr>
        <w:fldChar w:fldCharType="begin"/>
      </w:r>
      <w:r>
        <w:rPr>
          <w:lang w:val="en-US"/>
        </w:rPr>
        <w:instrText xml:space="preserve"> TOC \n \h \z \c "Observation" </w:instrText>
      </w:r>
      <w:r>
        <w:rPr>
          <w:lang w:val="en-US"/>
        </w:rPr>
        <w:fldChar w:fldCharType="separate"/>
      </w:r>
      <w:hyperlink w:anchor="_Toc78900681" w:history="1">
        <w:r w:rsidR="00A62675" w:rsidRPr="008876D1">
          <w:rPr>
            <w:rStyle w:val="Hyperlink"/>
            <w:i/>
            <w:iCs/>
            <w:noProof/>
          </w:rPr>
          <w:t>Observation 1. There are many open scenarios that need further discussion for supporting DMRS bundling for any PUSCH transmissions.</w:t>
        </w:r>
      </w:hyperlink>
    </w:p>
    <w:p w14:paraId="0D72DF31" w14:textId="77777777" w:rsidR="00A62675" w:rsidRPr="008876D1" w:rsidRDefault="008876D1" w:rsidP="00A62675">
      <w:pPr>
        <w:pStyle w:val="TableofFigures"/>
        <w:tabs>
          <w:tab w:val="right" w:leader="dot" w:pos="9629"/>
        </w:tabs>
        <w:spacing w:before="120" w:after="120"/>
        <w:jc w:val="both"/>
        <w:rPr>
          <w:rFonts w:asciiTheme="minorHAnsi" w:eastAsiaTheme="minorEastAsia" w:hAnsiTheme="minorHAnsi" w:cstheme="minorBidi"/>
          <w:b w:val="0"/>
          <w:i/>
          <w:iCs/>
          <w:noProof/>
          <w:sz w:val="22"/>
          <w:szCs w:val="22"/>
          <w:lang w:val="en-US"/>
        </w:rPr>
      </w:pPr>
      <w:hyperlink w:anchor="_Toc78900682" w:history="1">
        <w:r w:rsidR="00A62675" w:rsidRPr="008876D1">
          <w:rPr>
            <w:rStyle w:val="Hyperlink"/>
            <w:i/>
            <w:iCs/>
            <w:noProof/>
          </w:rPr>
          <w:t>Observation 2. The discussions on supporting DMRS bundling for PUSCH transmissions of the same TB have achieved better progress than the discussions on supporting DMRS bundling for PUSCH transmission of different TBs.</w:t>
        </w:r>
      </w:hyperlink>
    </w:p>
    <w:p w14:paraId="0AE924FC" w14:textId="77777777" w:rsidR="00A62675" w:rsidRPr="008876D1" w:rsidRDefault="008876D1" w:rsidP="00A62675">
      <w:pPr>
        <w:pStyle w:val="TableofFigures"/>
        <w:tabs>
          <w:tab w:val="right" w:leader="dot" w:pos="9629"/>
        </w:tabs>
        <w:spacing w:before="120" w:after="120"/>
        <w:jc w:val="both"/>
        <w:rPr>
          <w:rFonts w:asciiTheme="minorHAnsi" w:eastAsiaTheme="minorEastAsia" w:hAnsiTheme="minorHAnsi" w:cstheme="minorBidi"/>
          <w:b w:val="0"/>
          <w:i/>
          <w:iCs/>
          <w:noProof/>
          <w:sz w:val="22"/>
          <w:szCs w:val="22"/>
          <w:lang w:val="en-US"/>
        </w:rPr>
      </w:pPr>
      <w:hyperlink w:anchor="_Toc78900683" w:history="1">
        <w:r w:rsidR="00A62675" w:rsidRPr="008876D1">
          <w:rPr>
            <w:rStyle w:val="Hyperlink"/>
            <w:i/>
            <w:iCs/>
            <w:noProof/>
          </w:rPr>
          <w:t>Observation 3. Supporting DMRS bundling for PUSCH transmissions of different TBs may introduce further complication on the indication/determination of the time-domain window, which can be avoided in case of DMRS bundling for PUSCH repetitions by exploiting the repetition duration.</w:t>
        </w:r>
      </w:hyperlink>
    </w:p>
    <w:p w14:paraId="6E2C9ED1" w14:textId="2D3C8448" w:rsidR="004D58F7" w:rsidRPr="003269EB" w:rsidRDefault="00DC5D0D" w:rsidP="00A62675">
      <w:pPr>
        <w:spacing w:before="120" w:after="120" w:line="276" w:lineRule="auto"/>
        <w:jc w:val="both"/>
        <w:rPr>
          <w:b/>
          <w:szCs w:val="24"/>
          <w:lang w:val="en-US" w:eastAsia="zh-CN"/>
        </w:rPr>
      </w:pPr>
      <w:r>
        <w:rPr>
          <w:lang w:val="en-US"/>
        </w:rPr>
        <w:fldChar w:fldCharType="end"/>
      </w:r>
      <w:r>
        <w:rPr>
          <w:lang w:val="en-US"/>
        </w:rPr>
        <w:t>In addition, t</w:t>
      </w:r>
      <w:r w:rsidR="000E2796" w:rsidRPr="003269EB">
        <w:rPr>
          <w:szCs w:val="24"/>
          <w:lang w:val="en-US" w:eastAsia="zh-CN"/>
        </w:rPr>
        <w:t>he following proposal ha</w:t>
      </w:r>
      <w:r w:rsidR="0091009C">
        <w:rPr>
          <w:szCs w:val="24"/>
          <w:lang w:val="en-US" w:eastAsia="zh-CN"/>
        </w:rPr>
        <w:t>s</w:t>
      </w:r>
      <w:r w:rsidR="000E2796" w:rsidRPr="003269EB">
        <w:rPr>
          <w:szCs w:val="24"/>
          <w:lang w:val="en-US" w:eastAsia="zh-CN"/>
        </w:rPr>
        <w:t xml:space="preserve"> been made:</w:t>
      </w:r>
    </w:p>
    <w:p w14:paraId="60A950EC" w14:textId="0BECC3FA" w:rsidR="00C51396" w:rsidRPr="008876D1" w:rsidRDefault="003B37C7" w:rsidP="009D2462">
      <w:pPr>
        <w:pStyle w:val="TableofFigures"/>
        <w:tabs>
          <w:tab w:val="right" w:leader="dot" w:pos="9629"/>
        </w:tabs>
        <w:spacing w:before="120" w:after="120"/>
        <w:jc w:val="both"/>
        <w:rPr>
          <w:i/>
          <w:iCs/>
          <w:lang w:val="en-US"/>
        </w:rPr>
      </w:pPr>
      <w:r w:rsidRPr="008876D1">
        <w:rPr>
          <w:i/>
          <w:iCs/>
          <w:szCs w:val="24"/>
          <w:lang w:val="en-US" w:eastAsia="zh-CN"/>
        </w:rPr>
        <w:fldChar w:fldCharType="begin"/>
      </w:r>
      <w:r w:rsidRPr="008876D1">
        <w:rPr>
          <w:i/>
          <w:iCs/>
          <w:szCs w:val="24"/>
          <w:lang w:val="en-US" w:eastAsia="zh-CN"/>
        </w:rPr>
        <w:instrText xml:space="preserve"> TOC \n \h \z \c "Proposal" </w:instrText>
      </w:r>
      <w:r w:rsidRPr="008876D1">
        <w:rPr>
          <w:i/>
          <w:iCs/>
          <w:szCs w:val="24"/>
          <w:lang w:val="en-US" w:eastAsia="zh-CN"/>
        </w:rPr>
        <w:fldChar w:fldCharType="separate"/>
      </w:r>
      <w:hyperlink w:anchor="_Toc78900684" w:history="1">
        <w:r w:rsidR="00A62675" w:rsidRPr="008876D1">
          <w:rPr>
            <w:rStyle w:val="Hyperlink"/>
            <w:i/>
            <w:iCs/>
            <w:noProof/>
          </w:rPr>
          <w:t xml:space="preserve">Proposal 1. </w:t>
        </w:r>
        <w:r w:rsidR="00A62675" w:rsidRPr="008876D1">
          <w:rPr>
            <w:rStyle w:val="Hyperlink"/>
            <w:rFonts w:cs="Arial"/>
            <w:i/>
            <w:iCs/>
            <w:noProof/>
            <w:lang w:val="en-US"/>
          </w:rPr>
          <w:t>RAN1 should prioritize the discussion on supporting DMRS bundling for PUSCH repetitions. The discussion on supporting DMRS bundling for PUSCH transmissions of different TBs could be considered after a baseline framework for DMRS bundling for PUSCH repetitions is defined.</w:t>
        </w:r>
      </w:hyperlink>
      <w:r w:rsidRPr="008876D1">
        <w:rPr>
          <w:i/>
          <w:iCs/>
          <w:lang w:val="en-US"/>
        </w:rPr>
        <w:fldChar w:fldCharType="end"/>
      </w:r>
    </w:p>
    <w:p w14:paraId="53CD9119" w14:textId="4488511E" w:rsidR="00885580" w:rsidRPr="003269EB" w:rsidRDefault="00885580" w:rsidP="00885580">
      <w:pPr>
        <w:pStyle w:val="Heading1"/>
        <w:numPr>
          <w:ilvl w:val="0"/>
          <w:numId w:val="0"/>
        </w:numPr>
        <w:rPr>
          <w:lang w:val="en-US"/>
        </w:rPr>
      </w:pPr>
      <w:bookmarkStart w:id="14" w:name="_Toc67700565"/>
      <w:r w:rsidRPr="003269EB">
        <w:rPr>
          <w:lang w:val="en-US"/>
        </w:rPr>
        <w:t>References</w:t>
      </w:r>
      <w:bookmarkEnd w:id="14"/>
    </w:p>
    <w:p w14:paraId="1C551B58" w14:textId="77777777" w:rsidR="001B67A4" w:rsidRPr="003269EB" w:rsidRDefault="001B67A4" w:rsidP="006941A6">
      <w:pPr>
        <w:pStyle w:val="ListParagraph"/>
        <w:numPr>
          <w:ilvl w:val="0"/>
          <w:numId w:val="4"/>
        </w:numPr>
        <w:rPr>
          <w:sz w:val="20"/>
          <w:szCs w:val="20"/>
          <w:lang w:val="en-US"/>
        </w:rPr>
      </w:pPr>
      <w:bookmarkStart w:id="15" w:name="_Ref60930118"/>
      <w:r w:rsidRPr="003269EB">
        <w:rPr>
          <w:sz w:val="20"/>
          <w:szCs w:val="20"/>
          <w:lang w:val="en-US"/>
        </w:rPr>
        <w:t>RP-202928</w:t>
      </w:r>
      <w:r w:rsidRPr="003269EB">
        <w:rPr>
          <w:sz w:val="20"/>
          <w:szCs w:val="20"/>
          <w:lang w:val="en-US"/>
        </w:rPr>
        <w:tab/>
        <w:t>New WID on NR coverage enhancements, China Telecom (moderator), December 2020.</w:t>
      </w:r>
      <w:bookmarkEnd w:id="15"/>
    </w:p>
    <w:p w14:paraId="14AAB06F" w14:textId="23D577E1" w:rsidR="002B30BC" w:rsidRDefault="002B30BC" w:rsidP="00231F73">
      <w:pPr>
        <w:pStyle w:val="ListParagraph"/>
        <w:numPr>
          <w:ilvl w:val="0"/>
          <w:numId w:val="4"/>
        </w:numPr>
        <w:rPr>
          <w:sz w:val="20"/>
          <w:szCs w:val="20"/>
          <w:lang w:val="en-US"/>
        </w:rPr>
      </w:pPr>
      <w:bookmarkStart w:id="16" w:name="_Ref67429389"/>
      <w:bookmarkStart w:id="17" w:name="_Ref71556700"/>
      <w:bookmarkStart w:id="18" w:name="_Ref78898620"/>
      <w:r w:rsidRPr="002B30BC">
        <w:rPr>
          <w:sz w:val="20"/>
          <w:szCs w:val="20"/>
          <w:lang w:val="en-US"/>
        </w:rPr>
        <w:t>R</w:t>
      </w:r>
      <w:r w:rsidR="00AE55AF">
        <w:rPr>
          <w:sz w:val="20"/>
          <w:szCs w:val="20"/>
          <w:lang w:val="en-US"/>
        </w:rPr>
        <w:t>1-</w:t>
      </w:r>
      <w:r w:rsidRPr="002B30BC">
        <w:rPr>
          <w:sz w:val="20"/>
          <w:szCs w:val="20"/>
          <w:lang w:val="en-US"/>
        </w:rPr>
        <w:t>210</w:t>
      </w:r>
      <w:r w:rsidR="00AE55AF">
        <w:rPr>
          <w:sz w:val="20"/>
          <w:szCs w:val="20"/>
          <w:lang w:val="en-US"/>
        </w:rPr>
        <w:t>6657</w:t>
      </w:r>
      <w:r w:rsidR="008769C0" w:rsidRPr="002B30BC">
        <w:rPr>
          <w:sz w:val="20"/>
          <w:szCs w:val="20"/>
          <w:lang w:val="en-US"/>
        </w:rPr>
        <w:tab/>
      </w:r>
      <w:bookmarkStart w:id="19" w:name="_Ref70926208"/>
      <w:bookmarkEnd w:id="16"/>
      <w:bookmarkEnd w:id="17"/>
      <w:r w:rsidR="00AE55AF" w:rsidRPr="00AE55AF">
        <w:rPr>
          <w:sz w:val="20"/>
          <w:szCs w:val="20"/>
          <w:lang w:val="en-US"/>
        </w:rPr>
        <w:t>Joint channel estimation for PUSCH coverage enhancements</w:t>
      </w:r>
      <w:r w:rsidR="00AE55AF">
        <w:rPr>
          <w:sz w:val="20"/>
          <w:szCs w:val="20"/>
          <w:lang w:val="en-US"/>
        </w:rPr>
        <w:t>, Nokia/NSB, August 2021.</w:t>
      </w:r>
      <w:bookmarkEnd w:id="18"/>
    </w:p>
    <w:p w14:paraId="48CBFBDF" w14:textId="0015ED28" w:rsidR="000C5B5B" w:rsidRPr="003715B8" w:rsidRDefault="004000B5" w:rsidP="003715B8">
      <w:pPr>
        <w:pStyle w:val="ListParagraph"/>
        <w:numPr>
          <w:ilvl w:val="0"/>
          <w:numId w:val="4"/>
        </w:numPr>
        <w:rPr>
          <w:sz w:val="20"/>
          <w:szCs w:val="20"/>
          <w:lang w:val="en-US"/>
        </w:rPr>
      </w:pPr>
      <w:bookmarkStart w:id="20" w:name="_Ref74240029"/>
      <w:r w:rsidRPr="004C673A">
        <w:rPr>
          <w:sz w:val="20"/>
          <w:szCs w:val="20"/>
          <w:lang w:val="en-US"/>
        </w:rPr>
        <w:t>R1-2104119</w:t>
      </w:r>
      <w:r>
        <w:rPr>
          <w:sz w:val="20"/>
          <w:szCs w:val="20"/>
          <w:lang w:val="en-US"/>
        </w:rPr>
        <w:tab/>
      </w:r>
      <w:r w:rsidRPr="003269EB">
        <w:rPr>
          <w:sz w:val="20"/>
          <w:szCs w:val="20"/>
          <w:lang w:val="en-US"/>
        </w:rPr>
        <w:t xml:space="preserve">Reply LS on PUCCH and PUSCH repetition, Qualcomm (moderator), </w:t>
      </w:r>
      <w:r>
        <w:rPr>
          <w:sz w:val="20"/>
          <w:szCs w:val="20"/>
          <w:lang w:val="en-US"/>
        </w:rPr>
        <w:t xml:space="preserve">April </w:t>
      </w:r>
      <w:r w:rsidRPr="003269EB">
        <w:rPr>
          <w:sz w:val="20"/>
          <w:szCs w:val="20"/>
          <w:lang w:val="en-US"/>
        </w:rPr>
        <w:t>2021</w:t>
      </w:r>
      <w:r>
        <w:rPr>
          <w:sz w:val="20"/>
          <w:szCs w:val="20"/>
          <w:lang w:val="en-US"/>
        </w:rPr>
        <w:t>.</w:t>
      </w:r>
      <w:bookmarkEnd w:id="20"/>
      <w:bookmarkEnd w:id="19"/>
    </w:p>
    <w:sectPr w:rsidR="000C5B5B" w:rsidRPr="003715B8"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07A9CB6" w14:textId="77777777" w:rsidR="003036CA" w:rsidRDefault="003036CA">
      <w:r>
        <w:separator/>
      </w:r>
    </w:p>
  </w:endnote>
  <w:endnote w:type="continuationSeparator" w:id="0">
    <w:p w14:paraId="2F2F7F7E" w14:textId="77777777" w:rsidR="003036CA" w:rsidRDefault="003036CA">
      <w:r>
        <w:continuationSeparator/>
      </w:r>
    </w:p>
  </w:endnote>
  <w:endnote w:type="continuationNotice" w:id="1">
    <w:p w14:paraId="050E71AA" w14:textId="77777777" w:rsidR="003036CA" w:rsidRDefault="003036C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altName w:val="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44E53BC" w14:textId="77777777" w:rsidR="003036CA" w:rsidRDefault="003036CA">
      <w:r>
        <w:separator/>
      </w:r>
    </w:p>
  </w:footnote>
  <w:footnote w:type="continuationSeparator" w:id="0">
    <w:p w14:paraId="6FE8BD4D" w14:textId="77777777" w:rsidR="003036CA" w:rsidRDefault="003036CA">
      <w:r>
        <w:continuationSeparator/>
      </w:r>
    </w:p>
  </w:footnote>
  <w:footnote w:type="continuationNotice" w:id="1">
    <w:p w14:paraId="490D3622" w14:textId="77777777" w:rsidR="003036CA" w:rsidRDefault="003036C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6667FE"/>
    <w:multiLevelType w:val="hybridMultilevel"/>
    <w:tmpl w:val="865265EA"/>
    <w:lvl w:ilvl="0" w:tplc="23085C38">
      <w:start w:val="1"/>
      <w:numFmt w:val="bullet"/>
      <w:lvlText w:val="‐"/>
      <w:lvlJc w:val="left"/>
      <w:pPr>
        <w:tabs>
          <w:tab w:val="num" w:pos="720"/>
        </w:tabs>
        <w:ind w:left="720" w:hanging="360"/>
      </w:pPr>
      <w:rPr>
        <w:rFonts w:ascii="SimSun" w:hAnsi="SimSun" w:hint="default"/>
      </w:rPr>
    </w:lvl>
    <w:lvl w:ilvl="1" w:tplc="2DF69122" w:tentative="1">
      <w:start w:val="1"/>
      <w:numFmt w:val="bullet"/>
      <w:lvlText w:val="‐"/>
      <w:lvlJc w:val="left"/>
      <w:pPr>
        <w:tabs>
          <w:tab w:val="num" w:pos="1440"/>
        </w:tabs>
        <w:ind w:left="1440" w:hanging="360"/>
      </w:pPr>
      <w:rPr>
        <w:rFonts w:ascii="SimSun" w:hAnsi="SimSun" w:hint="default"/>
      </w:rPr>
    </w:lvl>
    <w:lvl w:ilvl="2" w:tplc="61626D68" w:tentative="1">
      <w:start w:val="1"/>
      <w:numFmt w:val="bullet"/>
      <w:lvlText w:val="‐"/>
      <w:lvlJc w:val="left"/>
      <w:pPr>
        <w:tabs>
          <w:tab w:val="num" w:pos="2160"/>
        </w:tabs>
        <w:ind w:left="2160" w:hanging="360"/>
      </w:pPr>
      <w:rPr>
        <w:rFonts w:ascii="SimSun" w:hAnsi="SimSun" w:hint="default"/>
      </w:rPr>
    </w:lvl>
    <w:lvl w:ilvl="3" w:tplc="C480E4E6" w:tentative="1">
      <w:start w:val="1"/>
      <w:numFmt w:val="bullet"/>
      <w:lvlText w:val="‐"/>
      <w:lvlJc w:val="left"/>
      <w:pPr>
        <w:tabs>
          <w:tab w:val="num" w:pos="2880"/>
        </w:tabs>
        <w:ind w:left="2880" w:hanging="360"/>
      </w:pPr>
      <w:rPr>
        <w:rFonts w:ascii="SimSun" w:hAnsi="SimSun" w:hint="default"/>
      </w:rPr>
    </w:lvl>
    <w:lvl w:ilvl="4" w:tplc="F9B2AB8E" w:tentative="1">
      <w:start w:val="1"/>
      <w:numFmt w:val="bullet"/>
      <w:lvlText w:val="‐"/>
      <w:lvlJc w:val="left"/>
      <w:pPr>
        <w:tabs>
          <w:tab w:val="num" w:pos="3600"/>
        </w:tabs>
        <w:ind w:left="3600" w:hanging="360"/>
      </w:pPr>
      <w:rPr>
        <w:rFonts w:ascii="SimSun" w:hAnsi="SimSun" w:hint="default"/>
      </w:rPr>
    </w:lvl>
    <w:lvl w:ilvl="5" w:tplc="D13A2AF8" w:tentative="1">
      <w:start w:val="1"/>
      <w:numFmt w:val="bullet"/>
      <w:lvlText w:val="‐"/>
      <w:lvlJc w:val="left"/>
      <w:pPr>
        <w:tabs>
          <w:tab w:val="num" w:pos="4320"/>
        </w:tabs>
        <w:ind w:left="4320" w:hanging="360"/>
      </w:pPr>
      <w:rPr>
        <w:rFonts w:ascii="SimSun" w:hAnsi="SimSun" w:hint="default"/>
      </w:rPr>
    </w:lvl>
    <w:lvl w:ilvl="6" w:tplc="E2C420A2" w:tentative="1">
      <w:start w:val="1"/>
      <w:numFmt w:val="bullet"/>
      <w:lvlText w:val="‐"/>
      <w:lvlJc w:val="left"/>
      <w:pPr>
        <w:tabs>
          <w:tab w:val="num" w:pos="5040"/>
        </w:tabs>
        <w:ind w:left="5040" w:hanging="360"/>
      </w:pPr>
      <w:rPr>
        <w:rFonts w:ascii="SimSun" w:hAnsi="SimSun" w:hint="default"/>
      </w:rPr>
    </w:lvl>
    <w:lvl w:ilvl="7" w:tplc="66C4CCAC" w:tentative="1">
      <w:start w:val="1"/>
      <w:numFmt w:val="bullet"/>
      <w:lvlText w:val="‐"/>
      <w:lvlJc w:val="left"/>
      <w:pPr>
        <w:tabs>
          <w:tab w:val="num" w:pos="5760"/>
        </w:tabs>
        <w:ind w:left="5760" w:hanging="360"/>
      </w:pPr>
      <w:rPr>
        <w:rFonts w:ascii="SimSun" w:hAnsi="SimSun" w:hint="default"/>
      </w:rPr>
    </w:lvl>
    <w:lvl w:ilvl="8" w:tplc="8A02CE56" w:tentative="1">
      <w:start w:val="1"/>
      <w:numFmt w:val="bullet"/>
      <w:lvlText w:val="‐"/>
      <w:lvlJc w:val="left"/>
      <w:pPr>
        <w:tabs>
          <w:tab w:val="num" w:pos="6480"/>
        </w:tabs>
        <w:ind w:left="6480" w:hanging="360"/>
      </w:pPr>
      <w:rPr>
        <w:rFonts w:ascii="SimSun" w:hAnsi="SimSun"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EFD3B9B"/>
    <w:multiLevelType w:val="hybridMultilevel"/>
    <w:tmpl w:val="B5643D76"/>
    <w:lvl w:ilvl="0" w:tplc="4DBCA030">
      <w:start w:val="1"/>
      <w:numFmt w:val="bullet"/>
      <w:lvlText w:val="‐"/>
      <w:lvlJc w:val="left"/>
      <w:pPr>
        <w:tabs>
          <w:tab w:val="num" w:pos="720"/>
        </w:tabs>
        <w:ind w:left="720" w:hanging="360"/>
      </w:pPr>
      <w:rPr>
        <w:rFonts w:ascii="SimSun" w:hAnsi="SimSun" w:hint="default"/>
      </w:rPr>
    </w:lvl>
    <w:lvl w:ilvl="1" w:tplc="F05E0B64" w:tentative="1">
      <w:start w:val="1"/>
      <w:numFmt w:val="bullet"/>
      <w:lvlText w:val="‐"/>
      <w:lvlJc w:val="left"/>
      <w:pPr>
        <w:tabs>
          <w:tab w:val="num" w:pos="1440"/>
        </w:tabs>
        <w:ind w:left="1440" w:hanging="360"/>
      </w:pPr>
      <w:rPr>
        <w:rFonts w:ascii="SimSun" w:hAnsi="SimSun" w:hint="default"/>
      </w:rPr>
    </w:lvl>
    <w:lvl w:ilvl="2" w:tplc="606EC198" w:tentative="1">
      <w:start w:val="1"/>
      <w:numFmt w:val="bullet"/>
      <w:lvlText w:val="‐"/>
      <w:lvlJc w:val="left"/>
      <w:pPr>
        <w:tabs>
          <w:tab w:val="num" w:pos="2160"/>
        </w:tabs>
        <w:ind w:left="2160" w:hanging="360"/>
      </w:pPr>
      <w:rPr>
        <w:rFonts w:ascii="SimSun" w:hAnsi="SimSun" w:hint="default"/>
      </w:rPr>
    </w:lvl>
    <w:lvl w:ilvl="3" w:tplc="76D0AF06" w:tentative="1">
      <w:start w:val="1"/>
      <w:numFmt w:val="bullet"/>
      <w:lvlText w:val="‐"/>
      <w:lvlJc w:val="left"/>
      <w:pPr>
        <w:tabs>
          <w:tab w:val="num" w:pos="2880"/>
        </w:tabs>
        <w:ind w:left="2880" w:hanging="360"/>
      </w:pPr>
      <w:rPr>
        <w:rFonts w:ascii="SimSun" w:hAnsi="SimSun" w:hint="default"/>
      </w:rPr>
    </w:lvl>
    <w:lvl w:ilvl="4" w:tplc="FFC48BEC" w:tentative="1">
      <w:start w:val="1"/>
      <w:numFmt w:val="bullet"/>
      <w:lvlText w:val="‐"/>
      <w:lvlJc w:val="left"/>
      <w:pPr>
        <w:tabs>
          <w:tab w:val="num" w:pos="3600"/>
        </w:tabs>
        <w:ind w:left="3600" w:hanging="360"/>
      </w:pPr>
      <w:rPr>
        <w:rFonts w:ascii="SimSun" w:hAnsi="SimSun" w:hint="default"/>
      </w:rPr>
    </w:lvl>
    <w:lvl w:ilvl="5" w:tplc="74E05B0E" w:tentative="1">
      <w:start w:val="1"/>
      <w:numFmt w:val="bullet"/>
      <w:lvlText w:val="‐"/>
      <w:lvlJc w:val="left"/>
      <w:pPr>
        <w:tabs>
          <w:tab w:val="num" w:pos="4320"/>
        </w:tabs>
        <w:ind w:left="4320" w:hanging="360"/>
      </w:pPr>
      <w:rPr>
        <w:rFonts w:ascii="SimSun" w:hAnsi="SimSun" w:hint="default"/>
      </w:rPr>
    </w:lvl>
    <w:lvl w:ilvl="6" w:tplc="B19E8C3E" w:tentative="1">
      <w:start w:val="1"/>
      <w:numFmt w:val="bullet"/>
      <w:lvlText w:val="‐"/>
      <w:lvlJc w:val="left"/>
      <w:pPr>
        <w:tabs>
          <w:tab w:val="num" w:pos="5040"/>
        </w:tabs>
        <w:ind w:left="5040" w:hanging="360"/>
      </w:pPr>
      <w:rPr>
        <w:rFonts w:ascii="SimSun" w:hAnsi="SimSun" w:hint="default"/>
      </w:rPr>
    </w:lvl>
    <w:lvl w:ilvl="7" w:tplc="A148F67C" w:tentative="1">
      <w:start w:val="1"/>
      <w:numFmt w:val="bullet"/>
      <w:lvlText w:val="‐"/>
      <w:lvlJc w:val="left"/>
      <w:pPr>
        <w:tabs>
          <w:tab w:val="num" w:pos="5760"/>
        </w:tabs>
        <w:ind w:left="5760" w:hanging="360"/>
      </w:pPr>
      <w:rPr>
        <w:rFonts w:ascii="SimSun" w:hAnsi="SimSun" w:hint="default"/>
      </w:rPr>
    </w:lvl>
    <w:lvl w:ilvl="8" w:tplc="B638F56E" w:tentative="1">
      <w:start w:val="1"/>
      <w:numFmt w:val="bullet"/>
      <w:lvlText w:val="‐"/>
      <w:lvlJc w:val="left"/>
      <w:pPr>
        <w:tabs>
          <w:tab w:val="num" w:pos="6480"/>
        </w:tabs>
        <w:ind w:left="6480" w:hanging="360"/>
      </w:pPr>
      <w:rPr>
        <w:rFonts w:ascii="SimSun" w:hAnsi="SimSun" w:hint="default"/>
      </w:rPr>
    </w:lvl>
  </w:abstractNum>
  <w:abstractNum w:abstractNumId="4" w15:restartNumberingAfterBreak="0">
    <w:nsid w:val="13D92E1B"/>
    <w:multiLevelType w:val="hybridMultilevel"/>
    <w:tmpl w:val="1354F6F8"/>
    <w:lvl w:ilvl="0" w:tplc="35988128">
      <w:start w:val="1"/>
      <w:numFmt w:val="bullet"/>
      <w:lvlText w:val=""/>
      <w:lvlJc w:val="left"/>
      <w:pPr>
        <w:tabs>
          <w:tab w:val="num" w:pos="60"/>
        </w:tabs>
        <w:ind w:left="60" w:hanging="360"/>
      </w:pPr>
      <w:rPr>
        <w:rFonts w:ascii="Wingdings" w:hAnsi="Wingdings" w:hint="default"/>
      </w:rPr>
    </w:lvl>
    <w:lvl w:ilvl="1" w:tplc="65DAF832">
      <w:numFmt w:val="bullet"/>
      <w:lvlText w:val="‐"/>
      <w:lvlJc w:val="left"/>
      <w:pPr>
        <w:tabs>
          <w:tab w:val="num" w:pos="780"/>
        </w:tabs>
        <w:ind w:left="780" w:hanging="360"/>
      </w:pPr>
      <w:rPr>
        <w:rFonts w:ascii="SimSun" w:hAnsi="SimSun" w:hint="default"/>
      </w:rPr>
    </w:lvl>
    <w:lvl w:ilvl="2" w:tplc="298E9146">
      <w:numFmt w:val="bullet"/>
      <w:lvlText w:val=""/>
      <w:lvlJc w:val="left"/>
      <w:pPr>
        <w:tabs>
          <w:tab w:val="num" w:pos="1500"/>
        </w:tabs>
        <w:ind w:left="1500" w:hanging="360"/>
      </w:pPr>
      <w:rPr>
        <w:rFonts w:ascii="Wingdings" w:hAnsi="Wingdings" w:hint="default"/>
      </w:rPr>
    </w:lvl>
    <w:lvl w:ilvl="3" w:tplc="C68A2EE8" w:tentative="1">
      <w:start w:val="1"/>
      <w:numFmt w:val="bullet"/>
      <w:lvlText w:val=""/>
      <w:lvlJc w:val="left"/>
      <w:pPr>
        <w:tabs>
          <w:tab w:val="num" w:pos="2220"/>
        </w:tabs>
        <w:ind w:left="2220" w:hanging="360"/>
      </w:pPr>
      <w:rPr>
        <w:rFonts w:ascii="Wingdings" w:hAnsi="Wingdings" w:hint="default"/>
      </w:rPr>
    </w:lvl>
    <w:lvl w:ilvl="4" w:tplc="F03A70F0" w:tentative="1">
      <w:start w:val="1"/>
      <w:numFmt w:val="bullet"/>
      <w:lvlText w:val=""/>
      <w:lvlJc w:val="left"/>
      <w:pPr>
        <w:tabs>
          <w:tab w:val="num" w:pos="2940"/>
        </w:tabs>
        <w:ind w:left="2940" w:hanging="360"/>
      </w:pPr>
      <w:rPr>
        <w:rFonts w:ascii="Wingdings" w:hAnsi="Wingdings" w:hint="default"/>
      </w:rPr>
    </w:lvl>
    <w:lvl w:ilvl="5" w:tplc="34586E04" w:tentative="1">
      <w:start w:val="1"/>
      <w:numFmt w:val="bullet"/>
      <w:lvlText w:val=""/>
      <w:lvlJc w:val="left"/>
      <w:pPr>
        <w:tabs>
          <w:tab w:val="num" w:pos="3660"/>
        </w:tabs>
        <w:ind w:left="3660" w:hanging="360"/>
      </w:pPr>
      <w:rPr>
        <w:rFonts w:ascii="Wingdings" w:hAnsi="Wingdings" w:hint="default"/>
      </w:rPr>
    </w:lvl>
    <w:lvl w:ilvl="6" w:tplc="15384648" w:tentative="1">
      <w:start w:val="1"/>
      <w:numFmt w:val="bullet"/>
      <w:lvlText w:val=""/>
      <w:lvlJc w:val="left"/>
      <w:pPr>
        <w:tabs>
          <w:tab w:val="num" w:pos="4380"/>
        </w:tabs>
        <w:ind w:left="4380" w:hanging="360"/>
      </w:pPr>
      <w:rPr>
        <w:rFonts w:ascii="Wingdings" w:hAnsi="Wingdings" w:hint="default"/>
      </w:rPr>
    </w:lvl>
    <w:lvl w:ilvl="7" w:tplc="C614746E" w:tentative="1">
      <w:start w:val="1"/>
      <w:numFmt w:val="bullet"/>
      <w:lvlText w:val=""/>
      <w:lvlJc w:val="left"/>
      <w:pPr>
        <w:tabs>
          <w:tab w:val="num" w:pos="5100"/>
        </w:tabs>
        <w:ind w:left="5100" w:hanging="360"/>
      </w:pPr>
      <w:rPr>
        <w:rFonts w:ascii="Wingdings" w:hAnsi="Wingdings" w:hint="default"/>
      </w:rPr>
    </w:lvl>
    <w:lvl w:ilvl="8" w:tplc="3F9EE7F0" w:tentative="1">
      <w:start w:val="1"/>
      <w:numFmt w:val="bullet"/>
      <w:lvlText w:val=""/>
      <w:lvlJc w:val="left"/>
      <w:pPr>
        <w:tabs>
          <w:tab w:val="num" w:pos="5820"/>
        </w:tabs>
        <w:ind w:left="5820" w:hanging="360"/>
      </w:pPr>
      <w:rPr>
        <w:rFonts w:ascii="Wingdings" w:hAnsi="Wingdings" w:hint="default"/>
      </w:rPr>
    </w:lvl>
  </w:abstractNum>
  <w:abstractNum w:abstractNumId="5" w15:restartNumberingAfterBreak="0">
    <w:nsid w:val="14511A7B"/>
    <w:multiLevelType w:val="multilevel"/>
    <w:tmpl w:val="14511A7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D03324B"/>
    <w:multiLevelType w:val="hybridMultilevel"/>
    <w:tmpl w:val="55B8D1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280E4DD6"/>
    <w:multiLevelType w:val="hybridMultilevel"/>
    <w:tmpl w:val="AF247B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B4B1369"/>
    <w:multiLevelType w:val="hybridMultilevel"/>
    <w:tmpl w:val="B3601404"/>
    <w:lvl w:ilvl="0" w:tplc="8FE48D50">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1" w15:restartNumberingAfterBreak="0">
    <w:nsid w:val="326C1B63"/>
    <w:multiLevelType w:val="hybridMultilevel"/>
    <w:tmpl w:val="DE4A80CE"/>
    <w:lvl w:ilvl="0" w:tplc="F9D04E56">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384127B"/>
    <w:multiLevelType w:val="hybridMultilevel"/>
    <w:tmpl w:val="67E8D0C2"/>
    <w:lvl w:ilvl="0" w:tplc="63A8B2B4">
      <w:start w:val="1"/>
      <w:numFmt w:val="bullet"/>
      <w:lvlText w:val=""/>
      <w:lvlJc w:val="left"/>
      <w:pPr>
        <w:tabs>
          <w:tab w:val="num" w:pos="720"/>
        </w:tabs>
        <w:ind w:left="720" w:hanging="360"/>
      </w:pPr>
      <w:rPr>
        <w:rFonts w:ascii="Wingdings" w:hAnsi="Wingdings" w:hint="default"/>
      </w:rPr>
    </w:lvl>
    <w:lvl w:ilvl="1" w:tplc="18EA51BE">
      <w:numFmt w:val="bullet"/>
      <w:lvlText w:val="‐"/>
      <w:lvlJc w:val="left"/>
      <w:pPr>
        <w:tabs>
          <w:tab w:val="num" w:pos="1440"/>
        </w:tabs>
        <w:ind w:left="1440" w:hanging="360"/>
      </w:pPr>
      <w:rPr>
        <w:rFonts w:ascii="SimSun" w:hAnsi="SimSun" w:hint="default"/>
      </w:rPr>
    </w:lvl>
    <w:lvl w:ilvl="2" w:tplc="7BF01DE2" w:tentative="1">
      <w:start w:val="1"/>
      <w:numFmt w:val="bullet"/>
      <w:lvlText w:val=""/>
      <w:lvlJc w:val="left"/>
      <w:pPr>
        <w:tabs>
          <w:tab w:val="num" w:pos="2160"/>
        </w:tabs>
        <w:ind w:left="2160" w:hanging="360"/>
      </w:pPr>
      <w:rPr>
        <w:rFonts w:ascii="Wingdings" w:hAnsi="Wingdings" w:hint="default"/>
      </w:rPr>
    </w:lvl>
    <w:lvl w:ilvl="3" w:tplc="BC523B98" w:tentative="1">
      <w:start w:val="1"/>
      <w:numFmt w:val="bullet"/>
      <w:lvlText w:val=""/>
      <w:lvlJc w:val="left"/>
      <w:pPr>
        <w:tabs>
          <w:tab w:val="num" w:pos="2880"/>
        </w:tabs>
        <w:ind w:left="2880" w:hanging="360"/>
      </w:pPr>
      <w:rPr>
        <w:rFonts w:ascii="Wingdings" w:hAnsi="Wingdings" w:hint="default"/>
      </w:rPr>
    </w:lvl>
    <w:lvl w:ilvl="4" w:tplc="BF9A09BE" w:tentative="1">
      <w:start w:val="1"/>
      <w:numFmt w:val="bullet"/>
      <w:lvlText w:val=""/>
      <w:lvlJc w:val="left"/>
      <w:pPr>
        <w:tabs>
          <w:tab w:val="num" w:pos="3600"/>
        </w:tabs>
        <w:ind w:left="3600" w:hanging="360"/>
      </w:pPr>
      <w:rPr>
        <w:rFonts w:ascii="Wingdings" w:hAnsi="Wingdings" w:hint="default"/>
      </w:rPr>
    </w:lvl>
    <w:lvl w:ilvl="5" w:tplc="30EC4208" w:tentative="1">
      <w:start w:val="1"/>
      <w:numFmt w:val="bullet"/>
      <w:lvlText w:val=""/>
      <w:lvlJc w:val="left"/>
      <w:pPr>
        <w:tabs>
          <w:tab w:val="num" w:pos="4320"/>
        </w:tabs>
        <w:ind w:left="4320" w:hanging="360"/>
      </w:pPr>
      <w:rPr>
        <w:rFonts w:ascii="Wingdings" w:hAnsi="Wingdings" w:hint="default"/>
      </w:rPr>
    </w:lvl>
    <w:lvl w:ilvl="6" w:tplc="94587EC8" w:tentative="1">
      <w:start w:val="1"/>
      <w:numFmt w:val="bullet"/>
      <w:lvlText w:val=""/>
      <w:lvlJc w:val="left"/>
      <w:pPr>
        <w:tabs>
          <w:tab w:val="num" w:pos="5040"/>
        </w:tabs>
        <w:ind w:left="5040" w:hanging="360"/>
      </w:pPr>
      <w:rPr>
        <w:rFonts w:ascii="Wingdings" w:hAnsi="Wingdings" w:hint="default"/>
      </w:rPr>
    </w:lvl>
    <w:lvl w:ilvl="7" w:tplc="3B78F19E" w:tentative="1">
      <w:start w:val="1"/>
      <w:numFmt w:val="bullet"/>
      <w:lvlText w:val=""/>
      <w:lvlJc w:val="left"/>
      <w:pPr>
        <w:tabs>
          <w:tab w:val="num" w:pos="5760"/>
        </w:tabs>
        <w:ind w:left="5760" w:hanging="360"/>
      </w:pPr>
      <w:rPr>
        <w:rFonts w:ascii="Wingdings" w:hAnsi="Wingdings" w:hint="default"/>
      </w:rPr>
    </w:lvl>
    <w:lvl w:ilvl="8" w:tplc="DE7E0CD0"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3DD5490"/>
    <w:multiLevelType w:val="hybridMultilevel"/>
    <w:tmpl w:val="CFD6FA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77E0981"/>
    <w:multiLevelType w:val="hybridMultilevel"/>
    <w:tmpl w:val="3A986260"/>
    <w:lvl w:ilvl="0" w:tplc="8FE48D50">
      <w:start w:val="1"/>
      <w:numFmt w:val="bullet"/>
      <w:lvlText w:val=""/>
      <w:lvlJc w:val="left"/>
      <w:pPr>
        <w:tabs>
          <w:tab w:val="num" w:pos="720"/>
        </w:tabs>
        <w:ind w:left="720" w:hanging="360"/>
      </w:pPr>
      <w:rPr>
        <w:rFonts w:ascii="Wingdings" w:hAnsi="Wingdings" w:hint="default"/>
      </w:rPr>
    </w:lvl>
    <w:lvl w:ilvl="1" w:tplc="A2AABFA6">
      <w:numFmt w:val="bullet"/>
      <w:lvlText w:val="‐"/>
      <w:lvlJc w:val="left"/>
      <w:pPr>
        <w:tabs>
          <w:tab w:val="num" w:pos="1440"/>
        </w:tabs>
        <w:ind w:left="1440" w:hanging="360"/>
      </w:pPr>
      <w:rPr>
        <w:rFonts w:ascii="SimSun" w:hAnsi="SimSun" w:hint="default"/>
      </w:rPr>
    </w:lvl>
    <w:lvl w:ilvl="2" w:tplc="D81A06FE">
      <w:numFmt w:val="bullet"/>
      <w:lvlText w:val="o"/>
      <w:lvlJc w:val="left"/>
      <w:pPr>
        <w:tabs>
          <w:tab w:val="num" w:pos="2160"/>
        </w:tabs>
        <w:ind w:left="2160" w:hanging="360"/>
      </w:pPr>
      <w:rPr>
        <w:rFonts w:ascii="Courier New" w:hAnsi="Courier New" w:hint="default"/>
      </w:rPr>
    </w:lvl>
    <w:lvl w:ilvl="3" w:tplc="8F58B6F0" w:tentative="1">
      <w:start w:val="1"/>
      <w:numFmt w:val="bullet"/>
      <w:lvlText w:val=""/>
      <w:lvlJc w:val="left"/>
      <w:pPr>
        <w:tabs>
          <w:tab w:val="num" w:pos="2880"/>
        </w:tabs>
        <w:ind w:left="2880" w:hanging="360"/>
      </w:pPr>
      <w:rPr>
        <w:rFonts w:ascii="Wingdings" w:hAnsi="Wingdings" w:hint="default"/>
      </w:rPr>
    </w:lvl>
    <w:lvl w:ilvl="4" w:tplc="A0DA5F9A" w:tentative="1">
      <w:start w:val="1"/>
      <w:numFmt w:val="bullet"/>
      <w:lvlText w:val=""/>
      <w:lvlJc w:val="left"/>
      <w:pPr>
        <w:tabs>
          <w:tab w:val="num" w:pos="3600"/>
        </w:tabs>
        <w:ind w:left="3600" w:hanging="360"/>
      </w:pPr>
      <w:rPr>
        <w:rFonts w:ascii="Wingdings" w:hAnsi="Wingdings" w:hint="default"/>
      </w:rPr>
    </w:lvl>
    <w:lvl w:ilvl="5" w:tplc="1160FC8A" w:tentative="1">
      <w:start w:val="1"/>
      <w:numFmt w:val="bullet"/>
      <w:lvlText w:val=""/>
      <w:lvlJc w:val="left"/>
      <w:pPr>
        <w:tabs>
          <w:tab w:val="num" w:pos="4320"/>
        </w:tabs>
        <w:ind w:left="4320" w:hanging="360"/>
      </w:pPr>
      <w:rPr>
        <w:rFonts w:ascii="Wingdings" w:hAnsi="Wingdings" w:hint="default"/>
      </w:rPr>
    </w:lvl>
    <w:lvl w:ilvl="6" w:tplc="C31CA0DE" w:tentative="1">
      <w:start w:val="1"/>
      <w:numFmt w:val="bullet"/>
      <w:lvlText w:val=""/>
      <w:lvlJc w:val="left"/>
      <w:pPr>
        <w:tabs>
          <w:tab w:val="num" w:pos="5040"/>
        </w:tabs>
        <w:ind w:left="5040" w:hanging="360"/>
      </w:pPr>
      <w:rPr>
        <w:rFonts w:ascii="Wingdings" w:hAnsi="Wingdings" w:hint="default"/>
      </w:rPr>
    </w:lvl>
    <w:lvl w:ilvl="7" w:tplc="EC04E3DE" w:tentative="1">
      <w:start w:val="1"/>
      <w:numFmt w:val="bullet"/>
      <w:lvlText w:val=""/>
      <w:lvlJc w:val="left"/>
      <w:pPr>
        <w:tabs>
          <w:tab w:val="num" w:pos="5760"/>
        </w:tabs>
        <w:ind w:left="5760" w:hanging="360"/>
      </w:pPr>
      <w:rPr>
        <w:rFonts w:ascii="Wingdings" w:hAnsi="Wingdings" w:hint="default"/>
      </w:rPr>
    </w:lvl>
    <w:lvl w:ilvl="8" w:tplc="3A786FE6"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8943DD7"/>
    <w:multiLevelType w:val="hybridMultilevel"/>
    <w:tmpl w:val="647A1708"/>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SimSun" w:eastAsia="SimSun" w:hAnsi="SimSun"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39A23C09"/>
    <w:multiLevelType w:val="hybridMultilevel"/>
    <w:tmpl w:val="E71E12C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406A5F18"/>
    <w:multiLevelType w:val="hybridMultilevel"/>
    <w:tmpl w:val="DFFC65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9D542E2"/>
    <w:multiLevelType w:val="hybridMultilevel"/>
    <w:tmpl w:val="5E1499D6"/>
    <w:lvl w:ilvl="0" w:tplc="4F8E6836">
      <w:start w:val="1"/>
      <w:numFmt w:val="bullet"/>
      <w:lvlText w:val=""/>
      <w:lvlJc w:val="left"/>
      <w:pPr>
        <w:ind w:left="644" w:hanging="360"/>
      </w:pPr>
      <w:rPr>
        <w:rFonts w:ascii="Symbol" w:hAnsi="Symbol" w:hint="default"/>
        <w:sz w:val="20"/>
        <w:szCs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F7508BE"/>
    <w:multiLevelType w:val="hybridMultilevel"/>
    <w:tmpl w:val="0A92CB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13477FA"/>
    <w:multiLevelType w:val="hybridMultilevel"/>
    <w:tmpl w:val="2A5A4720"/>
    <w:lvl w:ilvl="0" w:tplc="F9D04E56">
      <w:start w:val="1"/>
      <w:numFmt w:val="bullet"/>
      <w:lvlText w:val=""/>
      <w:lvlJc w:val="left"/>
      <w:pPr>
        <w:tabs>
          <w:tab w:val="num" w:pos="115"/>
        </w:tabs>
        <w:ind w:left="115" w:hanging="360"/>
      </w:pPr>
      <w:rPr>
        <w:rFonts w:ascii="Wingdings" w:hAnsi="Wingdings" w:hint="default"/>
      </w:rPr>
    </w:lvl>
    <w:lvl w:ilvl="1" w:tplc="8868A730">
      <w:numFmt w:val="bullet"/>
      <w:lvlText w:val="‐"/>
      <w:lvlJc w:val="left"/>
      <w:pPr>
        <w:tabs>
          <w:tab w:val="num" w:pos="835"/>
        </w:tabs>
        <w:ind w:left="835" w:hanging="360"/>
      </w:pPr>
      <w:rPr>
        <w:rFonts w:ascii="SimSun" w:hAnsi="SimSun" w:hint="default"/>
      </w:rPr>
    </w:lvl>
    <w:lvl w:ilvl="2" w:tplc="4E127318">
      <w:numFmt w:val="bullet"/>
      <w:lvlText w:val=""/>
      <w:lvlJc w:val="left"/>
      <w:pPr>
        <w:tabs>
          <w:tab w:val="num" w:pos="1555"/>
        </w:tabs>
        <w:ind w:left="1555" w:hanging="360"/>
      </w:pPr>
      <w:rPr>
        <w:rFonts w:ascii="Wingdings" w:hAnsi="Wingdings" w:hint="default"/>
      </w:rPr>
    </w:lvl>
    <w:lvl w:ilvl="3" w:tplc="D6EA4D4A" w:tentative="1">
      <w:start w:val="1"/>
      <w:numFmt w:val="bullet"/>
      <w:lvlText w:val=""/>
      <w:lvlJc w:val="left"/>
      <w:pPr>
        <w:tabs>
          <w:tab w:val="num" w:pos="2275"/>
        </w:tabs>
        <w:ind w:left="2275" w:hanging="360"/>
      </w:pPr>
      <w:rPr>
        <w:rFonts w:ascii="Wingdings" w:hAnsi="Wingdings" w:hint="default"/>
      </w:rPr>
    </w:lvl>
    <w:lvl w:ilvl="4" w:tplc="A594975A" w:tentative="1">
      <w:start w:val="1"/>
      <w:numFmt w:val="bullet"/>
      <w:lvlText w:val=""/>
      <w:lvlJc w:val="left"/>
      <w:pPr>
        <w:tabs>
          <w:tab w:val="num" w:pos="2995"/>
        </w:tabs>
        <w:ind w:left="2995" w:hanging="360"/>
      </w:pPr>
      <w:rPr>
        <w:rFonts w:ascii="Wingdings" w:hAnsi="Wingdings" w:hint="default"/>
      </w:rPr>
    </w:lvl>
    <w:lvl w:ilvl="5" w:tplc="CE1E0380" w:tentative="1">
      <w:start w:val="1"/>
      <w:numFmt w:val="bullet"/>
      <w:lvlText w:val=""/>
      <w:lvlJc w:val="left"/>
      <w:pPr>
        <w:tabs>
          <w:tab w:val="num" w:pos="3715"/>
        </w:tabs>
        <w:ind w:left="3715" w:hanging="360"/>
      </w:pPr>
      <w:rPr>
        <w:rFonts w:ascii="Wingdings" w:hAnsi="Wingdings" w:hint="default"/>
      </w:rPr>
    </w:lvl>
    <w:lvl w:ilvl="6" w:tplc="A476DDFE" w:tentative="1">
      <w:start w:val="1"/>
      <w:numFmt w:val="bullet"/>
      <w:lvlText w:val=""/>
      <w:lvlJc w:val="left"/>
      <w:pPr>
        <w:tabs>
          <w:tab w:val="num" w:pos="4435"/>
        </w:tabs>
        <w:ind w:left="4435" w:hanging="360"/>
      </w:pPr>
      <w:rPr>
        <w:rFonts w:ascii="Wingdings" w:hAnsi="Wingdings" w:hint="default"/>
      </w:rPr>
    </w:lvl>
    <w:lvl w:ilvl="7" w:tplc="D33E9748" w:tentative="1">
      <w:start w:val="1"/>
      <w:numFmt w:val="bullet"/>
      <w:lvlText w:val=""/>
      <w:lvlJc w:val="left"/>
      <w:pPr>
        <w:tabs>
          <w:tab w:val="num" w:pos="5155"/>
        </w:tabs>
        <w:ind w:left="5155" w:hanging="360"/>
      </w:pPr>
      <w:rPr>
        <w:rFonts w:ascii="Wingdings" w:hAnsi="Wingdings" w:hint="default"/>
      </w:rPr>
    </w:lvl>
    <w:lvl w:ilvl="8" w:tplc="3B849520" w:tentative="1">
      <w:start w:val="1"/>
      <w:numFmt w:val="bullet"/>
      <w:lvlText w:val=""/>
      <w:lvlJc w:val="left"/>
      <w:pPr>
        <w:tabs>
          <w:tab w:val="num" w:pos="5875"/>
        </w:tabs>
        <w:ind w:left="5875" w:hanging="360"/>
      </w:pPr>
      <w:rPr>
        <w:rFonts w:ascii="Wingdings" w:hAnsi="Wingdings" w:hint="default"/>
      </w:rPr>
    </w:lvl>
  </w:abstractNum>
  <w:abstractNum w:abstractNumId="22" w15:restartNumberingAfterBreak="0">
    <w:nsid w:val="52752472"/>
    <w:multiLevelType w:val="hybridMultilevel"/>
    <w:tmpl w:val="B0AEAE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5962BCA"/>
    <w:multiLevelType w:val="hybridMultilevel"/>
    <w:tmpl w:val="4E6E6A52"/>
    <w:lvl w:ilvl="0" w:tplc="8FE48D50">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8B61032"/>
    <w:multiLevelType w:val="hybridMultilevel"/>
    <w:tmpl w:val="1FCE6D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1AF3796"/>
    <w:multiLevelType w:val="hybridMultilevel"/>
    <w:tmpl w:val="5C78C83A"/>
    <w:lvl w:ilvl="0" w:tplc="0186F256">
      <w:start w:val="1"/>
      <w:numFmt w:val="bullet"/>
      <w:lvlText w:val=""/>
      <w:lvlJc w:val="left"/>
      <w:pPr>
        <w:tabs>
          <w:tab w:val="num" w:pos="720"/>
        </w:tabs>
        <w:ind w:left="720" w:hanging="360"/>
      </w:pPr>
      <w:rPr>
        <w:rFonts w:ascii="Wingdings" w:hAnsi="Wingdings" w:hint="default"/>
      </w:rPr>
    </w:lvl>
    <w:lvl w:ilvl="1" w:tplc="70109828">
      <w:numFmt w:val="bullet"/>
      <w:lvlText w:val="‐"/>
      <w:lvlJc w:val="left"/>
      <w:pPr>
        <w:tabs>
          <w:tab w:val="num" w:pos="1440"/>
        </w:tabs>
        <w:ind w:left="1440" w:hanging="360"/>
      </w:pPr>
      <w:rPr>
        <w:rFonts w:ascii="SimSun" w:hAnsi="SimSun" w:hint="default"/>
      </w:rPr>
    </w:lvl>
    <w:lvl w:ilvl="2" w:tplc="9BF6B3C6">
      <w:numFmt w:val="bullet"/>
      <w:lvlText w:val="o"/>
      <w:lvlJc w:val="left"/>
      <w:pPr>
        <w:tabs>
          <w:tab w:val="num" w:pos="2160"/>
        </w:tabs>
        <w:ind w:left="2160" w:hanging="360"/>
      </w:pPr>
      <w:rPr>
        <w:rFonts w:ascii="Courier New" w:hAnsi="Courier New" w:hint="default"/>
      </w:rPr>
    </w:lvl>
    <w:lvl w:ilvl="3" w:tplc="28A49E4A" w:tentative="1">
      <w:start w:val="1"/>
      <w:numFmt w:val="bullet"/>
      <w:lvlText w:val=""/>
      <w:lvlJc w:val="left"/>
      <w:pPr>
        <w:tabs>
          <w:tab w:val="num" w:pos="2880"/>
        </w:tabs>
        <w:ind w:left="2880" w:hanging="360"/>
      </w:pPr>
      <w:rPr>
        <w:rFonts w:ascii="Wingdings" w:hAnsi="Wingdings" w:hint="default"/>
      </w:rPr>
    </w:lvl>
    <w:lvl w:ilvl="4" w:tplc="E97E1ECE" w:tentative="1">
      <w:start w:val="1"/>
      <w:numFmt w:val="bullet"/>
      <w:lvlText w:val=""/>
      <w:lvlJc w:val="left"/>
      <w:pPr>
        <w:tabs>
          <w:tab w:val="num" w:pos="3600"/>
        </w:tabs>
        <w:ind w:left="3600" w:hanging="360"/>
      </w:pPr>
      <w:rPr>
        <w:rFonts w:ascii="Wingdings" w:hAnsi="Wingdings" w:hint="default"/>
      </w:rPr>
    </w:lvl>
    <w:lvl w:ilvl="5" w:tplc="35AA25DA" w:tentative="1">
      <w:start w:val="1"/>
      <w:numFmt w:val="bullet"/>
      <w:lvlText w:val=""/>
      <w:lvlJc w:val="left"/>
      <w:pPr>
        <w:tabs>
          <w:tab w:val="num" w:pos="4320"/>
        </w:tabs>
        <w:ind w:left="4320" w:hanging="360"/>
      </w:pPr>
      <w:rPr>
        <w:rFonts w:ascii="Wingdings" w:hAnsi="Wingdings" w:hint="default"/>
      </w:rPr>
    </w:lvl>
    <w:lvl w:ilvl="6" w:tplc="6E38B1B2" w:tentative="1">
      <w:start w:val="1"/>
      <w:numFmt w:val="bullet"/>
      <w:lvlText w:val=""/>
      <w:lvlJc w:val="left"/>
      <w:pPr>
        <w:tabs>
          <w:tab w:val="num" w:pos="5040"/>
        </w:tabs>
        <w:ind w:left="5040" w:hanging="360"/>
      </w:pPr>
      <w:rPr>
        <w:rFonts w:ascii="Wingdings" w:hAnsi="Wingdings" w:hint="default"/>
      </w:rPr>
    </w:lvl>
    <w:lvl w:ilvl="7" w:tplc="88909E22" w:tentative="1">
      <w:start w:val="1"/>
      <w:numFmt w:val="bullet"/>
      <w:lvlText w:val=""/>
      <w:lvlJc w:val="left"/>
      <w:pPr>
        <w:tabs>
          <w:tab w:val="num" w:pos="5760"/>
        </w:tabs>
        <w:ind w:left="5760" w:hanging="360"/>
      </w:pPr>
      <w:rPr>
        <w:rFonts w:ascii="Wingdings" w:hAnsi="Wingdings" w:hint="default"/>
      </w:rPr>
    </w:lvl>
    <w:lvl w:ilvl="8" w:tplc="16680442"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7557D6E"/>
    <w:multiLevelType w:val="hybridMultilevel"/>
    <w:tmpl w:val="8FEAA336"/>
    <w:lvl w:ilvl="0" w:tplc="D0D877D4">
      <w:start w:val="1"/>
      <w:numFmt w:val="bullet"/>
      <w:lvlText w:val="‐"/>
      <w:lvlJc w:val="left"/>
      <w:pPr>
        <w:tabs>
          <w:tab w:val="num" w:pos="720"/>
        </w:tabs>
        <w:ind w:left="720" w:hanging="360"/>
      </w:pPr>
      <w:rPr>
        <w:rFonts w:ascii="SimSun" w:hAnsi="SimSun" w:hint="default"/>
      </w:rPr>
    </w:lvl>
    <w:lvl w:ilvl="1" w:tplc="9746EE0C" w:tentative="1">
      <w:start w:val="1"/>
      <w:numFmt w:val="bullet"/>
      <w:lvlText w:val="‐"/>
      <w:lvlJc w:val="left"/>
      <w:pPr>
        <w:tabs>
          <w:tab w:val="num" w:pos="1440"/>
        </w:tabs>
        <w:ind w:left="1440" w:hanging="360"/>
      </w:pPr>
      <w:rPr>
        <w:rFonts w:ascii="SimSun" w:hAnsi="SimSun" w:hint="default"/>
      </w:rPr>
    </w:lvl>
    <w:lvl w:ilvl="2" w:tplc="E0E446CA" w:tentative="1">
      <w:start w:val="1"/>
      <w:numFmt w:val="bullet"/>
      <w:lvlText w:val="‐"/>
      <w:lvlJc w:val="left"/>
      <w:pPr>
        <w:tabs>
          <w:tab w:val="num" w:pos="2160"/>
        </w:tabs>
        <w:ind w:left="2160" w:hanging="360"/>
      </w:pPr>
      <w:rPr>
        <w:rFonts w:ascii="SimSun" w:hAnsi="SimSun" w:hint="default"/>
      </w:rPr>
    </w:lvl>
    <w:lvl w:ilvl="3" w:tplc="042A3370" w:tentative="1">
      <w:start w:val="1"/>
      <w:numFmt w:val="bullet"/>
      <w:lvlText w:val="‐"/>
      <w:lvlJc w:val="left"/>
      <w:pPr>
        <w:tabs>
          <w:tab w:val="num" w:pos="2880"/>
        </w:tabs>
        <w:ind w:left="2880" w:hanging="360"/>
      </w:pPr>
      <w:rPr>
        <w:rFonts w:ascii="SimSun" w:hAnsi="SimSun" w:hint="default"/>
      </w:rPr>
    </w:lvl>
    <w:lvl w:ilvl="4" w:tplc="A7B8D136" w:tentative="1">
      <w:start w:val="1"/>
      <w:numFmt w:val="bullet"/>
      <w:lvlText w:val="‐"/>
      <w:lvlJc w:val="left"/>
      <w:pPr>
        <w:tabs>
          <w:tab w:val="num" w:pos="3600"/>
        </w:tabs>
        <w:ind w:left="3600" w:hanging="360"/>
      </w:pPr>
      <w:rPr>
        <w:rFonts w:ascii="SimSun" w:hAnsi="SimSun" w:hint="default"/>
      </w:rPr>
    </w:lvl>
    <w:lvl w:ilvl="5" w:tplc="7C7626D0" w:tentative="1">
      <w:start w:val="1"/>
      <w:numFmt w:val="bullet"/>
      <w:lvlText w:val="‐"/>
      <w:lvlJc w:val="left"/>
      <w:pPr>
        <w:tabs>
          <w:tab w:val="num" w:pos="4320"/>
        </w:tabs>
        <w:ind w:left="4320" w:hanging="360"/>
      </w:pPr>
      <w:rPr>
        <w:rFonts w:ascii="SimSun" w:hAnsi="SimSun" w:hint="default"/>
      </w:rPr>
    </w:lvl>
    <w:lvl w:ilvl="6" w:tplc="44D63B46" w:tentative="1">
      <w:start w:val="1"/>
      <w:numFmt w:val="bullet"/>
      <w:lvlText w:val="‐"/>
      <w:lvlJc w:val="left"/>
      <w:pPr>
        <w:tabs>
          <w:tab w:val="num" w:pos="5040"/>
        </w:tabs>
        <w:ind w:left="5040" w:hanging="360"/>
      </w:pPr>
      <w:rPr>
        <w:rFonts w:ascii="SimSun" w:hAnsi="SimSun" w:hint="default"/>
      </w:rPr>
    </w:lvl>
    <w:lvl w:ilvl="7" w:tplc="519A12F2" w:tentative="1">
      <w:start w:val="1"/>
      <w:numFmt w:val="bullet"/>
      <w:lvlText w:val="‐"/>
      <w:lvlJc w:val="left"/>
      <w:pPr>
        <w:tabs>
          <w:tab w:val="num" w:pos="5760"/>
        </w:tabs>
        <w:ind w:left="5760" w:hanging="360"/>
      </w:pPr>
      <w:rPr>
        <w:rFonts w:ascii="SimSun" w:hAnsi="SimSun" w:hint="default"/>
      </w:rPr>
    </w:lvl>
    <w:lvl w:ilvl="8" w:tplc="5478E918" w:tentative="1">
      <w:start w:val="1"/>
      <w:numFmt w:val="bullet"/>
      <w:lvlText w:val="‐"/>
      <w:lvlJc w:val="left"/>
      <w:pPr>
        <w:tabs>
          <w:tab w:val="num" w:pos="6480"/>
        </w:tabs>
        <w:ind w:left="6480" w:hanging="360"/>
      </w:pPr>
      <w:rPr>
        <w:rFonts w:ascii="SimSun" w:hAnsi="SimSun" w:hint="default"/>
      </w:rPr>
    </w:lvl>
  </w:abstractNum>
  <w:abstractNum w:abstractNumId="27" w15:restartNumberingAfterBreak="0">
    <w:nsid w:val="691C2435"/>
    <w:multiLevelType w:val="hybridMultilevel"/>
    <w:tmpl w:val="97C0157C"/>
    <w:lvl w:ilvl="0" w:tplc="F9D04E56">
      <w:start w:val="1"/>
      <w:numFmt w:val="bullet"/>
      <w:lvlText w:val=""/>
      <w:lvlJc w:val="left"/>
      <w:pPr>
        <w:tabs>
          <w:tab w:val="num" w:pos="170"/>
        </w:tabs>
        <w:ind w:left="17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9720465"/>
    <w:multiLevelType w:val="hybridMultilevel"/>
    <w:tmpl w:val="A37E9B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35428A6"/>
    <w:multiLevelType w:val="hybridMultilevel"/>
    <w:tmpl w:val="2270A2AA"/>
    <w:lvl w:ilvl="0" w:tplc="E196BA82">
      <w:start w:val="1"/>
      <w:numFmt w:val="bullet"/>
      <w:lvlText w:val=""/>
      <w:lvlJc w:val="left"/>
      <w:pPr>
        <w:tabs>
          <w:tab w:val="num" w:pos="720"/>
        </w:tabs>
        <w:ind w:left="720" w:hanging="360"/>
      </w:pPr>
      <w:rPr>
        <w:rFonts w:ascii="Symbol" w:hAnsi="Symbol" w:hint="default"/>
      </w:rPr>
    </w:lvl>
    <w:lvl w:ilvl="1" w:tplc="9DF09830">
      <w:numFmt w:val="bullet"/>
      <w:lvlText w:val="o"/>
      <w:lvlJc w:val="left"/>
      <w:pPr>
        <w:tabs>
          <w:tab w:val="num" w:pos="1440"/>
        </w:tabs>
        <w:ind w:left="1440" w:hanging="360"/>
      </w:pPr>
      <w:rPr>
        <w:rFonts w:ascii="Courier New" w:hAnsi="Courier New" w:hint="default"/>
      </w:rPr>
    </w:lvl>
    <w:lvl w:ilvl="2" w:tplc="04906626">
      <w:numFmt w:val="bullet"/>
      <w:lvlText w:val=""/>
      <w:lvlJc w:val="left"/>
      <w:pPr>
        <w:tabs>
          <w:tab w:val="num" w:pos="2160"/>
        </w:tabs>
        <w:ind w:left="2160" w:hanging="360"/>
      </w:pPr>
      <w:rPr>
        <w:rFonts w:ascii="Wingdings" w:hAnsi="Wingdings" w:hint="default"/>
      </w:rPr>
    </w:lvl>
    <w:lvl w:ilvl="3" w:tplc="25BE4672" w:tentative="1">
      <w:start w:val="1"/>
      <w:numFmt w:val="bullet"/>
      <w:lvlText w:val=""/>
      <w:lvlJc w:val="left"/>
      <w:pPr>
        <w:tabs>
          <w:tab w:val="num" w:pos="2880"/>
        </w:tabs>
        <w:ind w:left="2880" w:hanging="360"/>
      </w:pPr>
      <w:rPr>
        <w:rFonts w:ascii="Symbol" w:hAnsi="Symbol" w:hint="default"/>
      </w:rPr>
    </w:lvl>
    <w:lvl w:ilvl="4" w:tplc="0BB45562" w:tentative="1">
      <w:start w:val="1"/>
      <w:numFmt w:val="bullet"/>
      <w:lvlText w:val=""/>
      <w:lvlJc w:val="left"/>
      <w:pPr>
        <w:tabs>
          <w:tab w:val="num" w:pos="3600"/>
        </w:tabs>
        <w:ind w:left="3600" w:hanging="360"/>
      </w:pPr>
      <w:rPr>
        <w:rFonts w:ascii="Symbol" w:hAnsi="Symbol" w:hint="default"/>
      </w:rPr>
    </w:lvl>
    <w:lvl w:ilvl="5" w:tplc="F7F867E6" w:tentative="1">
      <w:start w:val="1"/>
      <w:numFmt w:val="bullet"/>
      <w:lvlText w:val=""/>
      <w:lvlJc w:val="left"/>
      <w:pPr>
        <w:tabs>
          <w:tab w:val="num" w:pos="4320"/>
        </w:tabs>
        <w:ind w:left="4320" w:hanging="360"/>
      </w:pPr>
      <w:rPr>
        <w:rFonts w:ascii="Symbol" w:hAnsi="Symbol" w:hint="default"/>
      </w:rPr>
    </w:lvl>
    <w:lvl w:ilvl="6" w:tplc="5C9E76CC" w:tentative="1">
      <w:start w:val="1"/>
      <w:numFmt w:val="bullet"/>
      <w:lvlText w:val=""/>
      <w:lvlJc w:val="left"/>
      <w:pPr>
        <w:tabs>
          <w:tab w:val="num" w:pos="5040"/>
        </w:tabs>
        <w:ind w:left="5040" w:hanging="360"/>
      </w:pPr>
      <w:rPr>
        <w:rFonts w:ascii="Symbol" w:hAnsi="Symbol" w:hint="default"/>
      </w:rPr>
    </w:lvl>
    <w:lvl w:ilvl="7" w:tplc="F66AE416" w:tentative="1">
      <w:start w:val="1"/>
      <w:numFmt w:val="bullet"/>
      <w:lvlText w:val=""/>
      <w:lvlJc w:val="left"/>
      <w:pPr>
        <w:tabs>
          <w:tab w:val="num" w:pos="5760"/>
        </w:tabs>
        <w:ind w:left="5760" w:hanging="360"/>
      </w:pPr>
      <w:rPr>
        <w:rFonts w:ascii="Symbol" w:hAnsi="Symbol" w:hint="default"/>
      </w:rPr>
    </w:lvl>
    <w:lvl w:ilvl="8" w:tplc="CF769574" w:tentative="1">
      <w:start w:val="1"/>
      <w:numFmt w:val="bullet"/>
      <w:lvlText w:val=""/>
      <w:lvlJc w:val="left"/>
      <w:pPr>
        <w:tabs>
          <w:tab w:val="num" w:pos="6480"/>
        </w:tabs>
        <w:ind w:left="6480" w:hanging="360"/>
      </w:pPr>
      <w:rPr>
        <w:rFonts w:ascii="Symbol" w:hAnsi="Symbol" w:hint="default"/>
      </w:rPr>
    </w:lvl>
  </w:abstractNum>
  <w:abstractNum w:abstractNumId="30" w15:restartNumberingAfterBreak="0">
    <w:nsid w:val="735B307A"/>
    <w:multiLevelType w:val="hybridMultilevel"/>
    <w:tmpl w:val="D006FD88"/>
    <w:lvl w:ilvl="0" w:tplc="8FE48D50">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3740986"/>
    <w:multiLevelType w:val="hybridMultilevel"/>
    <w:tmpl w:val="00B457E2"/>
    <w:lvl w:ilvl="0" w:tplc="8FE48D50">
      <w:start w:val="1"/>
      <w:numFmt w:val="bullet"/>
      <w:lvlText w:val=""/>
      <w:lvlJc w:val="left"/>
      <w:pPr>
        <w:tabs>
          <w:tab w:val="num" w:pos="360"/>
        </w:tabs>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7D6736CC"/>
    <w:multiLevelType w:val="hybridMultilevel"/>
    <w:tmpl w:val="C0CA7D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F651241"/>
    <w:multiLevelType w:val="hybridMultilevel"/>
    <w:tmpl w:val="FCCA8DB2"/>
    <w:lvl w:ilvl="0" w:tplc="F9D04E56">
      <w:start w:val="1"/>
      <w:numFmt w:val="bullet"/>
      <w:lvlText w:val=""/>
      <w:lvlJc w:val="left"/>
      <w:pPr>
        <w:tabs>
          <w:tab w:val="num" w:pos="170"/>
        </w:tabs>
        <w:ind w:left="17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FBD563B"/>
    <w:multiLevelType w:val="hybridMultilevel"/>
    <w:tmpl w:val="BE4CFD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15"/>
  </w:num>
  <w:num w:numId="3">
    <w:abstractNumId w:val="1"/>
  </w:num>
  <w:num w:numId="4">
    <w:abstractNumId w:val="7"/>
  </w:num>
  <w:num w:numId="5">
    <w:abstractNumId w:val="2"/>
  </w:num>
  <w:num w:numId="6">
    <w:abstractNumId w:val="22"/>
  </w:num>
  <w:num w:numId="7">
    <w:abstractNumId w:val="20"/>
  </w:num>
  <w:num w:numId="8">
    <w:abstractNumId w:val="16"/>
  </w:num>
  <w:num w:numId="9">
    <w:abstractNumId w:val="5"/>
  </w:num>
  <w:num w:numId="10">
    <w:abstractNumId w:val="19"/>
  </w:num>
  <w:num w:numId="11">
    <w:abstractNumId w:val="13"/>
  </w:num>
  <w:num w:numId="12">
    <w:abstractNumId w:val="24"/>
  </w:num>
  <w:num w:numId="13">
    <w:abstractNumId w:val="12"/>
  </w:num>
  <w:num w:numId="14">
    <w:abstractNumId w:val="0"/>
  </w:num>
  <w:num w:numId="15">
    <w:abstractNumId w:val="6"/>
  </w:num>
  <w:num w:numId="16">
    <w:abstractNumId w:val="8"/>
  </w:num>
  <w:num w:numId="17">
    <w:abstractNumId w:val="14"/>
  </w:num>
  <w:num w:numId="18">
    <w:abstractNumId w:val="26"/>
  </w:num>
  <w:num w:numId="19">
    <w:abstractNumId w:val="4"/>
  </w:num>
  <w:num w:numId="20">
    <w:abstractNumId w:val="31"/>
  </w:num>
  <w:num w:numId="21">
    <w:abstractNumId w:val="29"/>
  </w:num>
  <w:num w:numId="22">
    <w:abstractNumId w:val="23"/>
  </w:num>
  <w:num w:numId="23">
    <w:abstractNumId w:val="9"/>
  </w:num>
  <w:num w:numId="24">
    <w:abstractNumId w:val="30"/>
  </w:num>
  <w:num w:numId="25">
    <w:abstractNumId w:val="2"/>
  </w:num>
  <w:num w:numId="26">
    <w:abstractNumId w:val="25"/>
  </w:num>
  <w:num w:numId="27">
    <w:abstractNumId w:val="3"/>
  </w:num>
  <w:num w:numId="28">
    <w:abstractNumId w:val="21"/>
  </w:num>
  <w:num w:numId="29">
    <w:abstractNumId w:val="27"/>
  </w:num>
  <w:num w:numId="30">
    <w:abstractNumId w:val="33"/>
  </w:num>
  <w:num w:numId="31">
    <w:abstractNumId w:val="11"/>
  </w:num>
  <w:num w:numId="32">
    <w:abstractNumId w:val="32"/>
  </w:num>
  <w:num w:numId="33">
    <w:abstractNumId w:val="34"/>
  </w:num>
  <w:num w:numId="34">
    <w:abstractNumId w:val="28"/>
  </w:num>
  <w:num w:numId="35">
    <w:abstractNumId w:val="17"/>
  </w:num>
  <w:num w:numId="36">
    <w:abstractNumId w:val="1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46081"/>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E20"/>
    <w:rsid w:val="00004AC8"/>
    <w:rsid w:val="000053BA"/>
    <w:rsid w:val="00006055"/>
    <w:rsid w:val="00006AD4"/>
    <w:rsid w:val="00006CB9"/>
    <w:rsid w:val="000074C4"/>
    <w:rsid w:val="000079A6"/>
    <w:rsid w:val="00010E2C"/>
    <w:rsid w:val="00011BB2"/>
    <w:rsid w:val="00012505"/>
    <w:rsid w:val="00012685"/>
    <w:rsid w:val="00012C4F"/>
    <w:rsid w:val="000131D1"/>
    <w:rsid w:val="00013455"/>
    <w:rsid w:val="000134E3"/>
    <w:rsid w:val="00013632"/>
    <w:rsid w:val="00013F5E"/>
    <w:rsid w:val="0001403F"/>
    <w:rsid w:val="0001487F"/>
    <w:rsid w:val="00014F35"/>
    <w:rsid w:val="00015F42"/>
    <w:rsid w:val="00015F98"/>
    <w:rsid w:val="000166AC"/>
    <w:rsid w:val="00017B7F"/>
    <w:rsid w:val="00017EDA"/>
    <w:rsid w:val="000212A5"/>
    <w:rsid w:val="00022B8C"/>
    <w:rsid w:val="00023742"/>
    <w:rsid w:val="00024AEF"/>
    <w:rsid w:val="00026C65"/>
    <w:rsid w:val="00027755"/>
    <w:rsid w:val="00027864"/>
    <w:rsid w:val="0002789E"/>
    <w:rsid w:val="00030048"/>
    <w:rsid w:val="000305B7"/>
    <w:rsid w:val="0003072D"/>
    <w:rsid w:val="000314CD"/>
    <w:rsid w:val="0003332B"/>
    <w:rsid w:val="00033544"/>
    <w:rsid w:val="0003479E"/>
    <w:rsid w:val="00035691"/>
    <w:rsid w:val="0003767C"/>
    <w:rsid w:val="00040F4F"/>
    <w:rsid w:val="0004132D"/>
    <w:rsid w:val="00041C9D"/>
    <w:rsid w:val="00044CFA"/>
    <w:rsid w:val="000459C7"/>
    <w:rsid w:val="00046630"/>
    <w:rsid w:val="00046C80"/>
    <w:rsid w:val="00050112"/>
    <w:rsid w:val="00050276"/>
    <w:rsid w:val="00050466"/>
    <w:rsid w:val="000505CC"/>
    <w:rsid w:val="000511F9"/>
    <w:rsid w:val="00051B32"/>
    <w:rsid w:val="0005230E"/>
    <w:rsid w:val="00052850"/>
    <w:rsid w:val="000528A2"/>
    <w:rsid w:val="00052BBA"/>
    <w:rsid w:val="00053588"/>
    <w:rsid w:val="00054B05"/>
    <w:rsid w:val="00054D9D"/>
    <w:rsid w:val="00055676"/>
    <w:rsid w:val="00056544"/>
    <w:rsid w:val="00057ADE"/>
    <w:rsid w:val="00060315"/>
    <w:rsid w:val="00060D8E"/>
    <w:rsid w:val="00062159"/>
    <w:rsid w:val="00063D9E"/>
    <w:rsid w:val="00064AD3"/>
    <w:rsid w:val="00065088"/>
    <w:rsid w:val="000652D3"/>
    <w:rsid w:val="000654A0"/>
    <w:rsid w:val="00065E94"/>
    <w:rsid w:val="00066719"/>
    <w:rsid w:val="00067FF6"/>
    <w:rsid w:val="000701AD"/>
    <w:rsid w:val="000707CA"/>
    <w:rsid w:val="00070D21"/>
    <w:rsid w:val="000717FB"/>
    <w:rsid w:val="000719BF"/>
    <w:rsid w:val="0007208A"/>
    <w:rsid w:val="0007213C"/>
    <w:rsid w:val="00072BBA"/>
    <w:rsid w:val="00072FF5"/>
    <w:rsid w:val="000730DC"/>
    <w:rsid w:val="00075965"/>
    <w:rsid w:val="00075FDA"/>
    <w:rsid w:val="00076386"/>
    <w:rsid w:val="00076D82"/>
    <w:rsid w:val="000810CD"/>
    <w:rsid w:val="00081EC2"/>
    <w:rsid w:val="00082154"/>
    <w:rsid w:val="00083800"/>
    <w:rsid w:val="00083C99"/>
    <w:rsid w:val="00084A65"/>
    <w:rsid w:val="000852A2"/>
    <w:rsid w:val="0008559A"/>
    <w:rsid w:val="00087AAE"/>
    <w:rsid w:val="000902C2"/>
    <w:rsid w:val="00091A92"/>
    <w:rsid w:val="00093C49"/>
    <w:rsid w:val="00095A80"/>
    <w:rsid w:val="000973E1"/>
    <w:rsid w:val="000A0E4C"/>
    <w:rsid w:val="000A1402"/>
    <w:rsid w:val="000A20BA"/>
    <w:rsid w:val="000A262C"/>
    <w:rsid w:val="000A3C8D"/>
    <w:rsid w:val="000A3DFE"/>
    <w:rsid w:val="000A40EC"/>
    <w:rsid w:val="000A54EE"/>
    <w:rsid w:val="000A6A23"/>
    <w:rsid w:val="000A7BC5"/>
    <w:rsid w:val="000B0C45"/>
    <w:rsid w:val="000B13E1"/>
    <w:rsid w:val="000B16DB"/>
    <w:rsid w:val="000B1C5E"/>
    <w:rsid w:val="000B2282"/>
    <w:rsid w:val="000B27E9"/>
    <w:rsid w:val="000B2A11"/>
    <w:rsid w:val="000B2A5B"/>
    <w:rsid w:val="000B3B91"/>
    <w:rsid w:val="000B4207"/>
    <w:rsid w:val="000B4B1B"/>
    <w:rsid w:val="000B50C3"/>
    <w:rsid w:val="000B5AC9"/>
    <w:rsid w:val="000B5F0A"/>
    <w:rsid w:val="000B6D65"/>
    <w:rsid w:val="000B743C"/>
    <w:rsid w:val="000C1D59"/>
    <w:rsid w:val="000C2B09"/>
    <w:rsid w:val="000C30CF"/>
    <w:rsid w:val="000C501D"/>
    <w:rsid w:val="000C5B5B"/>
    <w:rsid w:val="000C5CBA"/>
    <w:rsid w:val="000C74BA"/>
    <w:rsid w:val="000C7531"/>
    <w:rsid w:val="000C7BA7"/>
    <w:rsid w:val="000C7C3F"/>
    <w:rsid w:val="000D0BD6"/>
    <w:rsid w:val="000D0C61"/>
    <w:rsid w:val="000D1440"/>
    <w:rsid w:val="000D1C63"/>
    <w:rsid w:val="000D27AD"/>
    <w:rsid w:val="000D29D1"/>
    <w:rsid w:val="000D2B0A"/>
    <w:rsid w:val="000D3286"/>
    <w:rsid w:val="000D344D"/>
    <w:rsid w:val="000D40E7"/>
    <w:rsid w:val="000D584F"/>
    <w:rsid w:val="000D76BC"/>
    <w:rsid w:val="000D7750"/>
    <w:rsid w:val="000E071E"/>
    <w:rsid w:val="000E0DEE"/>
    <w:rsid w:val="000E181D"/>
    <w:rsid w:val="000E2796"/>
    <w:rsid w:val="000E27AA"/>
    <w:rsid w:val="000E2AAF"/>
    <w:rsid w:val="000E337A"/>
    <w:rsid w:val="000E34FD"/>
    <w:rsid w:val="000E4350"/>
    <w:rsid w:val="000E4376"/>
    <w:rsid w:val="000E4408"/>
    <w:rsid w:val="000E53AB"/>
    <w:rsid w:val="000E5716"/>
    <w:rsid w:val="000E6337"/>
    <w:rsid w:val="000E7A79"/>
    <w:rsid w:val="000F15B2"/>
    <w:rsid w:val="000F19DE"/>
    <w:rsid w:val="000F2E1F"/>
    <w:rsid w:val="000F37B0"/>
    <w:rsid w:val="000F38D9"/>
    <w:rsid w:val="000F4595"/>
    <w:rsid w:val="000F4CB2"/>
    <w:rsid w:val="000F4E44"/>
    <w:rsid w:val="000F4E90"/>
    <w:rsid w:val="000F568D"/>
    <w:rsid w:val="000F68D0"/>
    <w:rsid w:val="000F6B15"/>
    <w:rsid w:val="001002B7"/>
    <w:rsid w:val="001003F0"/>
    <w:rsid w:val="00100665"/>
    <w:rsid w:val="0010170B"/>
    <w:rsid w:val="00101C4F"/>
    <w:rsid w:val="00102C9F"/>
    <w:rsid w:val="00103FC9"/>
    <w:rsid w:val="001068D2"/>
    <w:rsid w:val="001069F2"/>
    <w:rsid w:val="001103BD"/>
    <w:rsid w:val="00111208"/>
    <w:rsid w:val="001115E4"/>
    <w:rsid w:val="00111808"/>
    <w:rsid w:val="00112220"/>
    <w:rsid w:val="0011339F"/>
    <w:rsid w:val="00113B8F"/>
    <w:rsid w:val="00113EC8"/>
    <w:rsid w:val="00114E96"/>
    <w:rsid w:val="001152C7"/>
    <w:rsid w:val="00115C88"/>
    <w:rsid w:val="0011644A"/>
    <w:rsid w:val="00117332"/>
    <w:rsid w:val="0011784B"/>
    <w:rsid w:val="001204DD"/>
    <w:rsid w:val="00122839"/>
    <w:rsid w:val="001231C4"/>
    <w:rsid w:val="001237AC"/>
    <w:rsid w:val="00124E12"/>
    <w:rsid w:val="00124E75"/>
    <w:rsid w:val="0012673D"/>
    <w:rsid w:val="001269B8"/>
    <w:rsid w:val="00127099"/>
    <w:rsid w:val="00132830"/>
    <w:rsid w:val="00132B71"/>
    <w:rsid w:val="001332D6"/>
    <w:rsid w:val="001337A5"/>
    <w:rsid w:val="0013427A"/>
    <w:rsid w:val="001348FE"/>
    <w:rsid w:val="00134B36"/>
    <w:rsid w:val="00134D55"/>
    <w:rsid w:val="001360F3"/>
    <w:rsid w:val="001362C2"/>
    <w:rsid w:val="0013678C"/>
    <w:rsid w:val="00136955"/>
    <w:rsid w:val="00136E19"/>
    <w:rsid w:val="001371B2"/>
    <w:rsid w:val="00137AB9"/>
    <w:rsid w:val="00137D78"/>
    <w:rsid w:val="0014060C"/>
    <w:rsid w:val="001409A0"/>
    <w:rsid w:val="00141E40"/>
    <w:rsid w:val="00141F08"/>
    <w:rsid w:val="00141FF2"/>
    <w:rsid w:val="0014287A"/>
    <w:rsid w:val="00142DE2"/>
    <w:rsid w:val="001445E1"/>
    <w:rsid w:val="00144C87"/>
    <w:rsid w:val="001467B1"/>
    <w:rsid w:val="00150175"/>
    <w:rsid w:val="001502C8"/>
    <w:rsid w:val="00151011"/>
    <w:rsid w:val="00151224"/>
    <w:rsid w:val="0015130F"/>
    <w:rsid w:val="001532BA"/>
    <w:rsid w:val="0015390F"/>
    <w:rsid w:val="00153FED"/>
    <w:rsid w:val="00155BFD"/>
    <w:rsid w:val="001561D6"/>
    <w:rsid w:val="00156ABA"/>
    <w:rsid w:val="00157390"/>
    <w:rsid w:val="00160998"/>
    <w:rsid w:val="00160CD6"/>
    <w:rsid w:val="00160F5F"/>
    <w:rsid w:val="00162308"/>
    <w:rsid w:val="0016316A"/>
    <w:rsid w:val="00163539"/>
    <w:rsid w:val="0016381F"/>
    <w:rsid w:val="00163D1D"/>
    <w:rsid w:val="00164171"/>
    <w:rsid w:val="00164E58"/>
    <w:rsid w:val="00165033"/>
    <w:rsid w:val="00165926"/>
    <w:rsid w:val="001665EB"/>
    <w:rsid w:val="001670EA"/>
    <w:rsid w:val="001674A0"/>
    <w:rsid w:val="00170A50"/>
    <w:rsid w:val="00174FFD"/>
    <w:rsid w:val="001759CA"/>
    <w:rsid w:val="0017726A"/>
    <w:rsid w:val="00177DD3"/>
    <w:rsid w:val="00180278"/>
    <w:rsid w:val="001807F2"/>
    <w:rsid w:val="001818A7"/>
    <w:rsid w:val="00181E3B"/>
    <w:rsid w:val="00182725"/>
    <w:rsid w:val="001829C8"/>
    <w:rsid w:val="001842F9"/>
    <w:rsid w:val="00186904"/>
    <w:rsid w:val="0018692D"/>
    <w:rsid w:val="00186B0A"/>
    <w:rsid w:val="001905BD"/>
    <w:rsid w:val="00191E79"/>
    <w:rsid w:val="00192FE6"/>
    <w:rsid w:val="0019360B"/>
    <w:rsid w:val="00193986"/>
    <w:rsid w:val="00193990"/>
    <w:rsid w:val="00193B08"/>
    <w:rsid w:val="00194570"/>
    <w:rsid w:val="00196BF4"/>
    <w:rsid w:val="001972DA"/>
    <w:rsid w:val="001976AA"/>
    <w:rsid w:val="001A02F6"/>
    <w:rsid w:val="001A15C6"/>
    <w:rsid w:val="001A5510"/>
    <w:rsid w:val="001A5C7B"/>
    <w:rsid w:val="001A5E19"/>
    <w:rsid w:val="001A63D8"/>
    <w:rsid w:val="001B01FA"/>
    <w:rsid w:val="001B0832"/>
    <w:rsid w:val="001B18A7"/>
    <w:rsid w:val="001B2762"/>
    <w:rsid w:val="001B36FC"/>
    <w:rsid w:val="001B41ED"/>
    <w:rsid w:val="001B4607"/>
    <w:rsid w:val="001B67A4"/>
    <w:rsid w:val="001B7E0C"/>
    <w:rsid w:val="001C0674"/>
    <w:rsid w:val="001C1405"/>
    <w:rsid w:val="001C1B93"/>
    <w:rsid w:val="001C226F"/>
    <w:rsid w:val="001C5296"/>
    <w:rsid w:val="001C66AC"/>
    <w:rsid w:val="001C6754"/>
    <w:rsid w:val="001C77F0"/>
    <w:rsid w:val="001D30C9"/>
    <w:rsid w:val="001D445B"/>
    <w:rsid w:val="001D46A0"/>
    <w:rsid w:val="001D50C2"/>
    <w:rsid w:val="001D753C"/>
    <w:rsid w:val="001D7CA4"/>
    <w:rsid w:val="001D7E58"/>
    <w:rsid w:val="001E0425"/>
    <w:rsid w:val="001E13B3"/>
    <w:rsid w:val="001E30A0"/>
    <w:rsid w:val="001E3DE1"/>
    <w:rsid w:val="001E4D4F"/>
    <w:rsid w:val="001E54F9"/>
    <w:rsid w:val="001E57CF"/>
    <w:rsid w:val="001E5981"/>
    <w:rsid w:val="001E6826"/>
    <w:rsid w:val="001E6E8E"/>
    <w:rsid w:val="001E7105"/>
    <w:rsid w:val="001E74BA"/>
    <w:rsid w:val="001E7B9F"/>
    <w:rsid w:val="001F01FB"/>
    <w:rsid w:val="001F05F5"/>
    <w:rsid w:val="001F0658"/>
    <w:rsid w:val="001F0C29"/>
    <w:rsid w:val="001F0E92"/>
    <w:rsid w:val="001F1987"/>
    <w:rsid w:val="001F201D"/>
    <w:rsid w:val="001F21BC"/>
    <w:rsid w:val="001F22D5"/>
    <w:rsid w:val="001F23BD"/>
    <w:rsid w:val="001F34DA"/>
    <w:rsid w:val="001F4982"/>
    <w:rsid w:val="001F4DAC"/>
    <w:rsid w:val="001F5019"/>
    <w:rsid w:val="001F51C5"/>
    <w:rsid w:val="001F5EC6"/>
    <w:rsid w:val="001F65B0"/>
    <w:rsid w:val="001F67AA"/>
    <w:rsid w:val="001F6AFD"/>
    <w:rsid w:val="001F738D"/>
    <w:rsid w:val="001F7599"/>
    <w:rsid w:val="00202ACA"/>
    <w:rsid w:val="00204A2A"/>
    <w:rsid w:val="00204B22"/>
    <w:rsid w:val="00204B3A"/>
    <w:rsid w:val="0020535A"/>
    <w:rsid w:val="002055CB"/>
    <w:rsid w:val="002059EF"/>
    <w:rsid w:val="00205A4B"/>
    <w:rsid w:val="00205BDB"/>
    <w:rsid w:val="00206955"/>
    <w:rsid w:val="00206A79"/>
    <w:rsid w:val="00210309"/>
    <w:rsid w:val="00211519"/>
    <w:rsid w:val="0021224B"/>
    <w:rsid w:val="00212950"/>
    <w:rsid w:val="00212FB8"/>
    <w:rsid w:val="00213709"/>
    <w:rsid w:val="0021424A"/>
    <w:rsid w:val="002149AF"/>
    <w:rsid w:val="00214A86"/>
    <w:rsid w:val="00215AAA"/>
    <w:rsid w:val="0021683C"/>
    <w:rsid w:val="00216F5F"/>
    <w:rsid w:val="00220615"/>
    <w:rsid w:val="0022095C"/>
    <w:rsid w:val="00221985"/>
    <w:rsid w:val="00221EC5"/>
    <w:rsid w:val="00222A7A"/>
    <w:rsid w:val="00222CB3"/>
    <w:rsid w:val="00223B2E"/>
    <w:rsid w:val="00224A2C"/>
    <w:rsid w:val="00225217"/>
    <w:rsid w:val="002256D9"/>
    <w:rsid w:val="00226577"/>
    <w:rsid w:val="00226805"/>
    <w:rsid w:val="0022687C"/>
    <w:rsid w:val="002306F8"/>
    <w:rsid w:val="00231269"/>
    <w:rsid w:val="002312F4"/>
    <w:rsid w:val="002313A2"/>
    <w:rsid w:val="00231FC7"/>
    <w:rsid w:val="00232930"/>
    <w:rsid w:val="00232A95"/>
    <w:rsid w:val="00232C3F"/>
    <w:rsid w:val="00232DD9"/>
    <w:rsid w:val="0023308F"/>
    <w:rsid w:val="00233403"/>
    <w:rsid w:val="00233440"/>
    <w:rsid w:val="00233D0E"/>
    <w:rsid w:val="00234E13"/>
    <w:rsid w:val="002357B1"/>
    <w:rsid w:val="00236450"/>
    <w:rsid w:val="0023765A"/>
    <w:rsid w:val="00237921"/>
    <w:rsid w:val="00240342"/>
    <w:rsid w:val="00240412"/>
    <w:rsid w:val="00241311"/>
    <w:rsid w:val="002418E8"/>
    <w:rsid w:val="00242E22"/>
    <w:rsid w:val="0024336B"/>
    <w:rsid w:val="0024351E"/>
    <w:rsid w:val="00244194"/>
    <w:rsid w:val="0024424F"/>
    <w:rsid w:val="00244D28"/>
    <w:rsid w:val="00245689"/>
    <w:rsid w:val="00245720"/>
    <w:rsid w:val="00245A6F"/>
    <w:rsid w:val="00245FD5"/>
    <w:rsid w:val="00246DE2"/>
    <w:rsid w:val="002477DF"/>
    <w:rsid w:val="00247A3A"/>
    <w:rsid w:val="00250E68"/>
    <w:rsid w:val="00251AD6"/>
    <w:rsid w:val="00252C17"/>
    <w:rsid w:val="0025307F"/>
    <w:rsid w:val="002551BD"/>
    <w:rsid w:val="002568D0"/>
    <w:rsid w:val="00260AEE"/>
    <w:rsid w:val="002621A6"/>
    <w:rsid w:val="00262661"/>
    <w:rsid w:val="00262D9D"/>
    <w:rsid w:val="002632DF"/>
    <w:rsid w:val="00263946"/>
    <w:rsid w:val="002640BA"/>
    <w:rsid w:val="00264CF2"/>
    <w:rsid w:val="002667A8"/>
    <w:rsid w:val="00267587"/>
    <w:rsid w:val="002675C8"/>
    <w:rsid w:val="00267760"/>
    <w:rsid w:val="00271589"/>
    <w:rsid w:val="00273177"/>
    <w:rsid w:val="0027455B"/>
    <w:rsid w:val="00275074"/>
    <w:rsid w:val="00275435"/>
    <w:rsid w:val="00275A13"/>
    <w:rsid w:val="002763E9"/>
    <w:rsid w:val="00276736"/>
    <w:rsid w:val="00276F4E"/>
    <w:rsid w:val="0027773D"/>
    <w:rsid w:val="002778BD"/>
    <w:rsid w:val="002815FA"/>
    <w:rsid w:val="002824C2"/>
    <w:rsid w:val="00284E32"/>
    <w:rsid w:val="002851EB"/>
    <w:rsid w:val="00285510"/>
    <w:rsid w:val="00285BD1"/>
    <w:rsid w:val="00285DE2"/>
    <w:rsid w:val="0028616D"/>
    <w:rsid w:val="00286965"/>
    <w:rsid w:val="0029136E"/>
    <w:rsid w:val="00292399"/>
    <w:rsid w:val="00294445"/>
    <w:rsid w:val="00294B4D"/>
    <w:rsid w:val="0029537E"/>
    <w:rsid w:val="002960D5"/>
    <w:rsid w:val="00297926"/>
    <w:rsid w:val="002A02C9"/>
    <w:rsid w:val="002A1062"/>
    <w:rsid w:val="002A2012"/>
    <w:rsid w:val="002A2413"/>
    <w:rsid w:val="002A2CCE"/>
    <w:rsid w:val="002A2F5E"/>
    <w:rsid w:val="002A352A"/>
    <w:rsid w:val="002A607D"/>
    <w:rsid w:val="002B132E"/>
    <w:rsid w:val="002B1499"/>
    <w:rsid w:val="002B2813"/>
    <w:rsid w:val="002B2D29"/>
    <w:rsid w:val="002B30BC"/>
    <w:rsid w:val="002B3B31"/>
    <w:rsid w:val="002B3BBD"/>
    <w:rsid w:val="002C0C4B"/>
    <w:rsid w:val="002C1EEA"/>
    <w:rsid w:val="002C47AD"/>
    <w:rsid w:val="002C5510"/>
    <w:rsid w:val="002C6034"/>
    <w:rsid w:val="002C635B"/>
    <w:rsid w:val="002C7276"/>
    <w:rsid w:val="002C770F"/>
    <w:rsid w:val="002C7B26"/>
    <w:rsid w:val="002C7CFF"/>
    <w:rsid w:val="002D0BC6"/>
    <w:rsid w:val="002D12DB"/>
    <w:rsid w:val="002D17C5"/>
    <w:rsid w:val="002D365F"/>
    <w:rsid w:val="002D51DF"/>
    <w:rsid w:val="002D6892"/>
    <w:rsid w:val="002D68C2"/>
    <w:rsid w:val="002D7C86"/>
    <w:rsid w:val="002E0692"/>
    <w:rsid w:val="002E152D"/>
    <w:rsid w:val="002E1D74"/>
    <w:rsid w:val="002E2943"/>
    <w:rsid w:val="002E2CF1"/>
    <w:rsid w:val="002E34AF"/>
    <w:rsid w:val="002E4AAC"/>
    <w:rsid w:val="002E53DE"/>
    <w:rsid w:val="002E563B"/>
    <w:rsid w:val="002E62D2"/>
    <w:rsid w:val="002E734F"/>
    <w:rsid w:val="002E74AF"/>
    <w:rsid w:val="002E758C"/>
    <w:rsid w:val="002F1038"/>
    <w:rsid w:val="002F22FF"/>
    <w:rsid w:val="002F2D8F"/>
    <w:rsid w:val="002F5BE4"/>
    <w:rsid w:val="002F695B"/>
    <w:rsid w:val="002F72DA"/>
    <w:rsid w:val="002F76B1"/>
    <w:rsid w:val="002F7D66"/>
    <w:rsid w:val="002F7DBE"/>
    <w:rsid w:val="0030090B"/>
    <w:rsid w:val="00302AE8"/>
    <w:rsid w:val="00302BB1"/>
    <w:rsid w:val="003030F0"/>
    <w:rsid w:val="003036CA"/>
    <w:rsid w:val="0030404B"/>
    <w:rsid w:val="00304210"/>
    <w:rsid w:val="003048D7"/>
    <w:rsid w:val="00304A1B"/>
    <w:rsid w:val="00304AD2"/>
    <w:rsid w:val="00304EAA"/>
    <w:rsid w:val="00305297"/>
    <w:rsid w:val="003062E6"/>
    <w:rsid w:val="003068B6"/>
    <w:rsid w:val="003071F6"/>
    <w:rsid w:val="00307A73"/>
    <w:rsid w:val="00307FE0"/>
    <w:rsid w:val="003107EB"/>
    <w:rsid w:val="00310E66"/>
    <w:rsid w:val="00311C08"/>
    <w:rsid w:val="00311EC7"/>
    <w:rsid w:val="003125E0"/>
    <w:rsid w:val="00312ECE"/>
    <w:rsid w:val="0031393C"/>
    <w:rsid w:val="00313CB0"/>
    <w:rsid w:val="00313F96"/>
    <w:rsid w:val="00314B0A"/>
    <w:rsid w:val="003150CE"/>
    <w:rsid w:val="00315AAB"/>
    <w:rsid w:val="003175E1"/>
    <w:rsid w:val="00320299"/>
    <w:rsid w:val="00321154"/>
    <w:rsid w:val="003211B0"/>
    <w:rsid w:val="00321EDA"/>
    <w:rsid w:val="003224AA"/>
    <w:rsid w:val="003224E7"/>
    <w:rsid w:val="00325D7A"/>
    <w:rsid w:val="00326145"/>
    <w:rsid w:val="003269EB"/>
    <w:rsid w:val="00327163"/>
    <w:rsid w:val="00327305"/>
    <w:rsid w:val="00327531"/>
    <w:rsid w:val="00330187"/>
    <w:rsid w:val="00331C77"/>
    <w:rsid w:val="00331DB6"/>
    <w:rsid w:val="00331F96"/>
    <w:rsid w:val="00332B55"/>
    <w:rsid w:val="003336B9"/>
    <w:rsid w:val="0033476C"/>
    <w:rsid w:val="00335EA8"/>
    <w:rsid w:val="003363DD"/>
    <w:rsid w:val="00337810"/>
    <w:rsid w:val="00340361"/>
    <w:rsid w:val="00340795"/>
    <w:rsid w:val="0034111C"/>
    <w:rsid w:val="00341947"/>
    <w:rsid w:val="00341CAD"/>
    <w:rsid w:val="00341E60"/>
    <w:rsid w:val="0034217F"/>
    <w:rsid w:val="00342AD2"/>
    <w:rsid w:val="00343954"/>
    <w:rsid w:val="00343EE6"/>
    <w:rsid w:val="0034477C"/>
    <w:rsid w:val="00344BCA"/>
    <w:rsid w:val="00345405"/>
    <w:rsid w:val="00345DDD"/>
    <w:rsid w:val="00346FED"/>
    <w:rsid w:val="0035127F"/>
    <w:rsid w:val="00351E01"/>
    <w:rsid w:val="00352968"/>
    <w:rsid w:val="0035298B"/>
    <w:rsid w:val="00352D21"/>
    <w:rsid w:val="0035443D"/>
    <w:rsid w:val="00354AA2"/>
    <w:rsid w:val="00354FEE"/>
    <w:rsid w:val="00356275"/>
    <w:rsid w:val="00356C0B"/>
    <w:rsid w:val="00357B9C"/>
    <w:rsid w:val="00361412"/>
    <w:rsid w:val="003615CA"/>
    <w:rsid w:val="00363B2C"/>
    <w:rsid w:val="003642A6"/>
    <w:rsid w:val="00364763"/>
    <w:rsid w:val="00365C3D"/>
    <w:rsid w:val="00366C1B"/>
    <w:rsid w:val="00367299"/>
    <w:rsid w:val="00367337"/>
    <w:rsid w:val="00367367"/>
    <w:rsid w:val="00367FD8"/>
    <w:rsid w:val="0037004E"/>
    <w:rsid w:val="0037076B"/>
    <w:rsid w:val="00370B63"/>
    <w:rsid w:val="00370FCC"/>
    <w:rsid w:val="003711AF"/>
    <w:rsid w:val="003715B8"/>
    <w:rsid w:val="003735C6"/>
    <w:rsid w:val="00374848"/>
    <w:rsid w:val="003757A1"/>
    <w:rsid w:val="00375B68"/>
    <w:rsid w:val="00375D09"/>
    <w:rsid w:val="003762DC"/>
    <w:rsid w:val="0037739D"/>
    <w:rsid w:val="0037751C"/>
    <w:rsid w:val="00377D61"/>
    <w:rsid w:val="00380B66"/>
    <w:rsid w:val="00380F3F"/>
    <w:rsid w:val="00381953"/>
    <w:rsid w:val="00382232"/>
    <w:rsid w:val="00382F1A"/>
    <w:rsid w:val="00382F9A"/>
    <w:rsid w:val="00383282"/>
    <w:rsid w:val="00383422"/>
    <w:rsid w:val="00383658"/>
    <w:rsid w:val="00383A72"/>
    <w:rsid w:val="0038412E"/>
    <w:rsid w:val="00386053"/>
    <w:rsid w:val="00387459"/>
    <w:rsid w:val="0038771D"/>
    <w:rsid w:val="00390935"/>
    <w:rsid w:val="00391BB4"/>
    <w:rsid w:val="0039241F"/>
    <w:rsid w:val="00392491"/>
    <w:rsid w:val="003935B0"/>
    <w:rsid w:val="00393E44"/>
    <w:rsid w:val="00394301"/>
    <w:rsid w:val="00394C11"/>
    <w:rsid w:val="00395FF1"/>
    <w:rsid w:val="0039747B"/>
    <w:rsid w:val="003975AE"/>
    <w:rsid w:val="00397AB6"/>
    <w:rsid w:val="00397ACA"/>
    <w:rsid w:val="003A10C3"/>
    <w:rsid w:val="003A495D"/>
    <w:rsid w:val="003A4A40"/>
    <w:rsid w:val="003A4C7C"/>
    <w:rsid w:val="003A5611"/>
    <w:rsid w:val="003A5844"/>
    <w:rsid w:val="003A597F"/>
    <w:rsid w:val="003A652E"/>
    <w:rsid w:val="003A71A8"/>
    <w:rsid w:val="003A71D2"/>
    <w:rsid w:val="003A78E6"/>
    <w:rsid w:val="003B00CA"/>
    <w:rsid w:val="003B030B"/>
    <w:rsid w:val="003B0432"/>
    <w:rsid w:val="003B0821"/>
    <w:rsid w:val="003B0BE9"/>
    <w:rsid w:val="003B0F4B"/>
    <w:rsid w:val="003B2E9B"/>
    <w:rsid w:val="003B2F8D"/>
    <w:rsid w:val="003B37C7"/>
    <w:rsid w:val="003B3C64"/>
    <w:rsid w:val="003B4FAA"/>
    <w:rsid w:val="003B547A"/>
    <w:rsid w:val="003B6EC0"/>
    <w:rsid w:val="003B75B9"/>
    <w:rsid w:val="003C087B"/>
    <w:rsid w:val="003C0DA2"/>
    <w:rsid w:val="003C1A18"/>
    <w:rsid w:val="003C4907"/>
    <w:rsid w:val="003C5C41"/>
    <w:rsid w:val="003C5DB8"/>
    <w:rsid w:val="003C669D"/>
    <w:rsid w:val="003C6877"/>
    <w:rsid w:val="003C6B6A"/>
    <w:rsid w:val="003C7062"/>
    <w:rsid w:val="003C7461"/>
    <w:rsid w:val="003D020C"/>
    <w:rsid w:val="003D0788"/>
    <w:rsid w:val="003D132A"/>
    <w:rsid w:val="003D1517"/>
    <w:rsid w:val="003D1D50"/>
    <w:rsid w:val="003D232D"/>
    <w:rsid w:val="003D286B"/>
    <w:rsid w:val="003D2938"/>
    <w:rsid w:val="003D34B6"/>
    <w:rsid w:val="003D3FBA"/>
    <w:rsid w:val="003D402B"/>
    <w:rsid w:val="003D54B0"/>
    <w:rsid w:val="003D764F"/>
    <w:rsid w:val="003D76EF"/>
    <w:rsid w:val="003E0042"/>
    <w:rsid w:val="003E0667"/>
    <w:rsid w:val="003E0BCE"/>
    <w:rsid w:val="003E0DF3"/>
    <w:rsid w:val="003E13E0"/>
    <w:rsid w:val="003E1660"/>
    <w:rsid w:val="003E1CD1"/>
    <w:rsid w:val="003E2A2D"/>
    <w:rsid w:val="003E47D4"/>
    <w:rsid w:val="003E50B9"/>
    <w:rsid w:val="003E5945"/>
    <w:rsid w:val="003E64A9"/>
    <w:rsid w:val="003E7905"/>
    <w:rsid w:val="003F0336"/>
    <w:rsid w:val="003F2642"/>
    <w:rsid w:val="003F3FCC"/>
    <w:rsid w:val="003F5547"/>
    <w:rsid w:val="003F5C40"/>
    <w:rsid w:val="003F6E12"/>
    <w:rsid w:val="003F6F8B"/>
    <w:rsid w:val="003F75ED"/>
    <w:rsid w:val="004000B5"/>
    <w:rsid w:val="004002B7"/>
    <w:rsid w:val="00400F31"/>
    <w:rsid w:val="004023BA"/>
    <w:rsid w:val="0040536B"/>
    <w:rsid w:val="00406B4D"/>
    <w:rsid w:val="004070F7"/>
    <w:rsid w:val="0041443C"/>
    <w:rsid w:val="0041488F"/>
    <w:rsid w:val="004154F7"/>
    <w:rsid w:val="00416D44"/>
    <w:rsid w:val="004176FF"/>
    <w:rsid w:val="00417A1E"/>
    <w:rsid w:val="00421A27"/>
    <w:rsid w:val="00421D0A"/>
    <w:rsid w:val="004226C3"/>
    <w:rsid w:val="004228BA"/>
    <w:rsid w:val="004241C5"/>
    <w:rsid w:val="00424FA7"/>
    <w:rsid w:val="00425D2C"/>
    <w:rsid w:val="00426A87"/>
    <w:rsid w:val="00427007"/>
    <w:rsid w:val="004309D8"/>
    <w:rsid w:val="004313D1"/>
    <w:rsid w:val="00432110"/>
    <w:rsid w:val="004328EE"/>
    <w:rsid w:val="00433EBE"/>
    <w:rsid w:val="00434406"/>
    <w:rsid w:val="00440FED"/>
    <w:rsid w:val="00441B92"/>
    <w:rsid w:val="00443A9F"/>
    <w:rsid w:val="00443AD8"/>
    <w:rsid w:val="0044474B"/>
    <w:rsid w:val="00445FF7"/>
    <w:rsid w:val="004508A8"/>
    <w:rsid w:val="00451BAE"/>
    <w:rsid w:val="00452CA7"/>
    <w:rsid w:val="00453341"/>
    <w:rsid w:val="004545C6"/>
    <w:rsid w:val="00454DCA"/>
    <w:rsid w:val="00454E26"/>
    <w:rsid w:val="00456544"/>
    <w:rsid w:val="00456649"/>
    <w:rsid w:val="004567B7"/>
    <w:rsid w:val="004567DC"/>
    <w:rsid w:val="00456856"/>
    <w:rsid w:val="004571EF"/>
    <w:rsid w:val="0046047A"/>
    <w:rsid w:val="00461210"/>
    <w:rsid w:val="00461700"/>
    <w:rsid w:val="00461AAC"/>
    <w:rsid w:val="00462490"/>
    <w:rsid w:val="00462AC9"/>
    <w:rsid w:val="00463DC3"/>
    <w:rsid w:val="00465299"/>
    <w:rsid w:val="00466A0F"/>
    <w:rsid w:val="0046795B"/>
    <w:rsid w:val="004708C0"/>
    <w:rsid w:val="0047115F"/>
    <w:rsid w:val="004715CB"/>
    <w:rsid w:val="00471863"/>
    <w:rsid w:val="00473777"/>
    <w:rsid w:val="00473A14"/>
    <w:rsid w:val="004745A9"/>
    <w:rsid w:val="00474871"/>
    <w:rsid w:val="00474CA8"/>
    <w:rsid w:val="00474E43"/>
    <w:rsid w:val="004766DA"/>
    <w:rsid w:val="00476A55"/>
    <w:rsid w:val="0048076D"/>
    <w:rsid w:val="0048134D"/>
    <w:rsid w:val="00481624"/>
    <w:rsid w:val="00481765"/>
    <w:rsid w:val="00481D90"/>
    <w:rsid w:val="00482700"/>
    <w:rsid w:val="00482CD4"/>
    <w:rsid w:val="00483261"/>
    <w:rsid w:val="0048328A"/>
    <w:rsid w:val="00484377"/>
    <w:rsid w:val="00485B23"/>
    <w:rsid w:val="00485B50"/>
    <w:rsid w:val="004872F8"/>
    <w:rsid w:val="004874E4"/>
    <w:rsid w:val="0049070D"/>
    <w:rsid w:val="00490A39"/>
    <w:rsid w:val="00490E82"/>
    <w:rsid w:val="00491BE4"/>
    <w:rsid w:val="00491DB2"/>
    <w:rsid w:val="00492877"/>
    <w:rsid w:val="00495BA6"/>
    <w:rsid w:val="00495FFB"/>
    <w:rsid w:val="00496DC2"/>
    <w:rsid w:val="00496E75"/>
    <w:rsid w:val="004A014C"/>
    <w:rsid w:val="004A04B9"/>
    <w:rsid w:val="004A0AA8"/>
    <w:rsid w:val="004A1FE4"/>
    <w:rsid w:val="004A2103"/>
    <w:rsid w:val="004A2CA9"/>
    <w:rsid w:val="004A33EF"/>
    <w:rsid w:val="004A34C9"/>
    <w:rsid w:val="004A3CB5"/>
    <w:rsid w:val="004A537D"/>
    <w:rsid w:val="004A67F0"/>
    <w:rsid w:val="004A71C3"/>
    <w:rsid w:val="004A7769"/>
    <w:rsid w:val="004A77B1"/>
    <w:rsid w:val="004B23AD"/>
    <w:rsid w:val="004B2965"/>
    <w:rsid w:val="004B30AE"/>
    <w:rsid w:val="004B3265"/>
    <w:rsid w:val="004B3545"/>
    <w:rsid w:val="004B4224"/>
    <w:rsid w:val="004B4297"/>
    <w:rsid w:val="004B4647"/>
    <w:rsid w:val="004B6B25"/>
    <w:rsid w:val="004B7455"/>
    <w:rsid w:val="004B74FF"/>
    <w:rsid w:val="004B7CE4"/>
    <w:rsid w:val="004B7FDE"/>
    <w:rsid w:val="004C0401"/>
    <w:rsid w:val="004C0C49"/>
    <w:rsid w:val="004C1096"/>
    <w:rsid w:val="004C183D"/>
    <w:rsid w:val="004C394F"/>
    <w:rsid w:val="004C3EC7"/>
    <w:rsid w:val="004C3EEE"/>
    <w:rsid w:val="004C483D"/>
    <w:rsid w:val="004C49EA"/>
    <w:rsid w:val="004C4D15"/>
    <w:rsid w:val="004C6DA5"/>
    <w:rsid w:val="004C795A"/>
    <w:rsid w:val="004C7F93"/>
    <w:rsid w:val="004D2629"/>
    <w:rsid w:val="004D26B8"/>
    <w:rsid w:val="004D2C2C"/>
    <w:rsid w:val="004D38C2"/>
    <w:rsid w:val="004D41DC"/>
    <w:rsid w:val="004D4506"/>
    <w:rsid w:val="004D4FBD"/>
    <w:rsid w:val="004D4FC0"/>
    <w:rsid w:val="004D58F7"/>
    <w:rsid w:val="004D5CE7"/>
    <w:rsid w:val="004D6381"/>
    <w:rsid w:val="004D7DA8"/>
    <w:rsid w:val="004E10CD"/>
    <w:rsid w:val="004E1401"/>
    <w:rsid w:val="004E2892"/>
    <w:rsid w:val="004E362B"/>
    <w:rsid w:val="004E3681"/>
    <w:rsid w:val="004E3D74"/>
    <w:rsid w:val="004E5DE1"/>
    <w:rsid w:val="004E784B"/>
    <w:rsid w:val="004F0224"/>
    <w:rsid w:val="004F0995"/>
    <w:rsid w:val="004F0DB4"/>
    <w:rsid w:val="004F0E04"/>
    <w:rsid w:val="004F1CD3"/>
    <w:rsid w:val="004F1EBC"/>
    <w:rsid w:val="004F20E8"/>
    <w:rsid w:val="004F3172"/>
    <w:rsid w:val="004F36CD"/>
    <w:rsid w:val="004F3B71"/>
    <w:rsid w:val="004F3FE5"/>
    <w:rsid w:val="004F5154"/>
    <w:rsid w:val="004F5835"/>
    <w:rsid w:val="004F661C"/>
    <w:rsid w:val="004F6D99"/>
    <w:rsid w:val="004F6F5A"/>
    <w:rsid w:val="004F716B"/>
    <w:rsid w:val="00500572"/>
    <w:rsid w:val="00500573"/>
    <w:rsid w:val="00500701"/>
    <w:rsid w:val="00501304"/>
    <w:rsid w:val="00501425"/>
    <w:rsid w:val="0050292B"/>
    <w:rsid w:val="0050318B"/>
    <w:rsid w:val="00503CF2"/>
    <w:rsid w:val="00504311"/>
    <w:rsid w:val="0050485C"/>
    <w:rsid w:val="00504AC6"/>
    <w:rsid w:val="00504D75"/>
    <w:rsid w:val="00505D51"/>
    <w:rsid w:val="00510ABC"/>
    <w:rsid w:val="00511079"/>
    <w:rsid w:val="00511411"/>
    <w:rsid w:val="00511CDF"/>
    <w:rsid w:val="00512829"/>
    <w:rsid w:val="00513839"/>
    <w:rsid w:val="00513DEF"/>
    <w:rsid w:val="0051423C"/>
    <w:rsid w:val="005142E3"/>
    <w:rsid w:val="005148D4"/>
    <w:rsid w:val="00514C91"/>
    <w:rsid w:val="005153CE"/>
    <w:rsid w:val="00515F99"/>
    <w:rsid w:val="00516241"/>
    <w:rsid w:val="00516644"/>
    <w:rsid w:val="00516FD9"/>
    <w:rsid w:val="0051701F"/>
    <w:rsid w:val="0051791D"/>
    <w:rsid w:val="00520D6D"/>
    <w:rsid w:val="00520FD7"/>
    <w:rsid w:val="005212FD"/>
    <w:rsid w:val="00521425"/>
    <w:rsid w:val="00523E75"/>
    <w:rsid w:val="005243E0"/>
    <w:rsid w:val="005256F3"/>
    <w:rsid w:val="005265A3"/>
    <w:rsid w:val="00526783"/>
    <w:rsid w:val="0052773A"/>
    <w:rsid w:val="00527FB1"/>
    <w:rsid w:val="00530423"/>
    <w:rsid w:val="0053107E"/>
    <w:rsid w:val="005312CB"/>
    <w:rsid w:val="0053162F"/>
    <w:rsid w:val="00531777"/>
    <w:rsid w:val="0053281C"/>
    <w:rsid w:val="00532AD0"/>
    <w:rsid w:val="0053311D"/>
    <w:rsid w:val="00533B93"/>
    <w:rsid w:val="005340C9"/>
    <w:rsid w:val="00536698"/>
    <w:rsid w:val="005375FE"/>
    <w:rsid w:val="00540BFC"/>
    <w:rsid w:val="0054195A"/>
    <w:rsid w:val="005420DE"/>
    <w:rsid w:val="00542249"/>
    <w:rsid w:val="00542FAA"/>
    <w:rsid w:val="005431F5"/>
    <w:rsid w:val="00543707"/>
    <w:rsid w:val="005439D2"/>
    <w:rsid w:val="00543EBB"/>
    <w:rsid w:val="00544213"/>
    <w:rsid w:val="0054486D"/>
    <w:rsid w:val="005452F5"/>
    <w:rsid w:val="005453F3"/>
    <w:rsid w:val="00545549"/>
    <w:rsid w:val="005469F5"/>
    <w:rsid w:val="00546F36"/>
    <w:rsid w:val="005518ED"/>
    <w:rsid w:val="00552093"/>
    <w:rsid w:val="00554C49"/>
    <w:rsid w:val="00554E06"/>
    <w:rsid w:val="00554E4B"/>
    <w:rsid w:val="0055519C"/>
    <w:rsid w:val="005554C1"/>
    <w:rsid w:val="00555F67"/>
    <w:rsid w:val="00556E32"/>
    <w:rsid w:val="005604F1"/>
    <w:rsid w:val="005606A4"/>
    <w:rsid w:val="005607B8"/>
    <w:rsid w:val="00560CF5"/>
    <w:rsid w:val="0056272D"/>
    <w:rsid w:val="00562BAB"/>
    <w:rsid w:val="00562EDC"/>
    <w:rsid w:val="00563047"/>
    <w:rsid w:val="0056308E"/>
    <w:rsid w:val="005638C1"/>
    <w:rsid w:val="00563F16"/>
    <w:rsid w:val="0056415C"/>
    <w:rsid w:val="005649BF"/>
    <w:rsid w:val="005650ED"/>
    <w:rsid w:val="00565869"/>
    <w:rsid w:val="00567415"/>
    <w:rsid w:val="00567610"/>
    <w:rsid w:val="00570D9F"/>
    <w:rsid w:val="0057185C"/>
    <w:rsid w:val="00571CA8"/>
    <w:rsid w:val="00572947"/>
    <w:rsid w:val="00573138"/>
    <w:rsid w:val="005734A7"/>
    <w:rsid w:val="005746C4"/>
    <w:rsid w:val="00574B50"/>
    <w:rsid w:val="00577835"/>
    <w:rsid w:val="00580793"/>
    <w:rsid w:val="00581470"/>
    <w:rsid w:val="00581B62"/>
    <w:rsid w:val="00581BAD"/>
    <w:rsid w:val="00581D62"/>
    <w:rsid w:val="00582087"/>
    <w:rsid w:val="00582C6E"/>
    <w:rsid w:val="00582F21"/>
    <w:rsid w:val="005831DD"/>
    <w:rsid w:val="00584320"/>
    <w:rsid w:val="00585484"/>
    <w:rsid w:val="00585503"/>
    <w:rsid w:val="00587229"/>
    <w:rsid w:val="00587503"/>
    <w:rsid w:val="00587F7F"/>
    <w:rsid w:val="00590E8D"/>
    <w:rsid w:val="00591511"/>
    <w:rsid w:val="00591E50"/>
    <w:rsid w:val="00592CDA"/>
    <w:rsid w:val="0059331A"/>
    <w:rsid w:val="00593A72"/>
    <w:rsid w:val="00595A8C"/>
    <w:rsid w:val="00595C2C"/>
    <w:rsid w:val="00596BBA"/>
    <w:rsid w:val="00597386"/>
    <w:rsid w:val="005975C4"/>
    <w:rsid w:val="00597ED8"/>
    <w:rsid w:val="005A03B1"/>
    <w:rsid w:val="005A13FA"/>
    <w:rsid w:val="005A17AE"/>
    <w:rsid w:val="005A1951"/>
    <w:rsid w:val="005A2B20"/>
    <w:rsid w:val="005A34D5"/>
    <w:rsid w:val="005A3943"/>
    <w:rsid w:val="005A4904"/>
    <w:rsid w:val="005A515A"/>
    <w:rsid w:val="005A704D"/>
    <w:rsid w:val="005B2CDF"/>
    <w:rsid w:val="005B3C6D"/>
    <w:rsid w:val="005B4045"/>
    <w:rsid w:val="005B609E"/>
    <w:rsid w:val="005B6DF6"/>
    <w:rsid w:val="005B7B7D"/>
    <w:rsid w:val="005C1948"/>
    <w:rsid w:val="005C22F9"/>
    <w:rsid w:val="005C263C"/>
    <w:rsid w:val="005C2679"/>
    <w:rsid w:val="005C298C"/>
    <w:rsid w:val="005C4BFB"/>
    <w:rsid w:val="005C5870"/>
    <w:rsid w:val="005D059A"/>
    <w:rsid w:val="005D07C5"/>
    <w:rsid w:val="005D21B7"/>
    <w:rsid w:val="005D21C4"/>
    <w:rsid w:val="005D2DAD"/>
    <w:rsid w:val="005D4302"/>
    <w:rsid w:val="005D4A76"/>
    <w:rsid w:val="005D5A20"/>
    <w:rsid w:val="005D5C21"/>
    <w:rsid w:val="005D786C"/>
    <w:rsid w:val="005E00E5"/>
    <w:rsid w:val="005E0148"/>
    <w:rsid w:val="005E049F"/>
    <w:rsid w:val="005E0BB6"/>
    <w:rsid w:val="005E3073"/>
    <w:rsid w:val="005E316A"/>
    <w:rsid w:val="005E7088"/>
    <w:rsid w:val="005E7E1B"/>
    <w:rsid w:val="005F0108"/>
    <w:rsid w:val="005F0291"/>
    <w:rsid w:val="005F0ECC"/>
    <w:rsid w:val="005F21A5"/>
    <w:rsid w:val="005F2470"/>
    <w:rsid w:val="005F28C6"/>
    <w:rsid w:val="005F2A4A"/>
    <w:rsid w:val="005F3F16"/>
    <w:rsid w:val="005F52CC"/>
    <w:rsid w:val="005F5E6F"/>
    <w:rsid w:val="005F6510"/>
    <w:rsid w:val="005F681C"/>
    <w:rsid w:val="005F6BD4"/>
    <w:rsid w:val="005F7188"/>
    <w:rsid w:val="005F7985"/>
    <w:rsid w:val="00600CEB"/>
    <w:rsid w:val="00602A78"/>
    <w:rsid w:val="00602A84"/>
    <w:rsid w:val="00602AA1"/>
    <w:rsid w:val="00603123"/>
    <w:rsid w:val="006036F4"/>
    <w:rsid w:val="00604151"/>
    <w:rsid w:val="00604367"/>
    <w:rsid w:val="006044BE"/>
    <w:rsid w:val="0060475F"/>
    <w:rsid w:val="006047DF"/>
    <w:rsid w:val="00604804"/>
    <w:rsid w:val="00604DE1"/>
    <w:rsid w:val="006060C2"/>
    <w:rsid w:val="00606A26"/>
    <w:rsid w:val="00607654"/>
    <w:rsid w:val="00607D81"/>
    <w:rsid w:val="00610747"/>
    <w:rsid w:val="00610C19"/>
    <w:rsid w:val="00610E03"/>
    <w:rsid w:val="0061176E"/>
    <w:rsid w:val="00613EA5"/>
    <w:rsid w:val="00614CD1"/>
    <w:rsid w:val="006151F2"/>
    <w:rsid w:val="0061567B"/>
    <w:rsid w:val="00615AC8"/>
    <w:rsid w:val="00620CB5"/>
    <w:rsid w:val="0062152A"/>
    <w:rsid w:val="00621753"/>
    <w:rsid w:val="00623583"/>
    <w:rsid w:val="0062462F"/>
    <w:rsid w:val="00624BA1"/>
    <w:rsid w:val="0062661B"/>
    <w:rsid w:val="00627832"/>
    <w:rsid w:val="00630118"/>
    <w:rsid w:val="00630514"/>
    <w:rsid w:val="006310AE"/>
    <w:rsid w:val="00631762"/>
    <w:rsid w:val="00632196"/>
    <w:rsid w:val="00632BA2"/>
    <w:rsid w:val="00633BF2"/>
    <w:rsid w:val="00633F67"/>
    <w:rsid w:val="006345C3"/>
    <w:rsid w:val="0063530F"/>
    <w:rsid w:val="006362F9"/>
    <w:rsid w:val="006369A9"/>
    <w:rsid w:val="006373CD"/>
    <w:rsid w:val="00641283"/>
    <w:rsid w:val="006413CF"/>
    <w:rsid w:val="00641413"/>
    <w:rsid w:val="00641465"/>
    <w:rsid w:val="0064165D"/>
    <w:rsid w:val="00642E8C"/>
    <w:rsid w:val="006433BD"/>
    <w:rsid w:val="00643562"/>
    <w:rsid w:val="00643784"/>
    <w:rsid w:val="00644186"/>
    <w:rsid w:val="00644A21"/>
    <w:rsid w:val="00645C9F"/>
    <w:rsid w:val="00646305"/>
    <w:rsid w:val="00646864"/>
    <w:rsid w:val="00646A6C"/>
    <w:rsid w:val="006475E6"/>
    <w:rsid w:val="006508B9"/>
    <w:rsid w:val="00650CA1"/>
    <w:rsid w:val="0065143C"/>
    <w:rsid w:val="00651854"/>
    <w:rsid w:val="00652578"/>
    <w:rsid w:val="006539E8"/>
    <w:rsid w:val="00654235"/>
    <w:rsid w:val="00654546"/>
    <w:rsid w:val="00656307"/>
    <w:rsid w:val="006565D8"/>
    <w:rsid w:val="00656B96"/>
    <w:rsid w:val="00656F79"/>
    <w:rsid w:val="0065736B"/>
    <w:rsid w:val="006578E4"/>
    <w:rsid w:val="00657AE5"/>
    <w:rsid w:val="006619B0"/>
    <w:rsid w:val="00662012"/>
    <w:rsid w:val="00662543"/>
    <w:rsid w:val="006626D0"/>
    <w:rsid w:val="006628E9"/>
    <w:rsid w:val="006641F4"/>
    <w:rsid w:val="00664E8C"/>
    <w:rsid w:val="00664FAF"/>
    <w:rsid w:val="00665F7C"/>
    <w:rsid w:val="0066699A"/>
    <w:rsid w:val="00666DFC"/>
    <w:rsid w:val="00666EBB"/>
    <w:rsid w:val="0066779E"/>
    <w:rsid w:val="00667FAF"/>
    <w:rsid w:val="0067096D"/>
    <w:rsid w:val="00670AF4"/>
    <w:rsid w:val="00670EC7"/>
    <w:rsid w:val="006719E0"/>
    <w:rsid w:val="0067269D"/>
    <w:rsid w:val="00672988"/>
    <w:rsid w:val="00672C64"/>
    <w:rsid w:val="00674E6A"/>
    <w:rsid w:val="00675CF4"/>
    <w:rsid w:val="00676A64"/>
    <w:rsid w:val="00677925"/>
    <w:rsid w:val="006779BF"/>
    <w:rsid w:val="00680F46"/>
    <w:rsid w:val="00681FDC"/>
    <w:rsid w:val="00682B53"/>
    <w:rsid w:val="00682F27"/>
    <w:rsid w:val="006859DB"/>
    <w:rsid w:val="0068678D"/>
    <w:rsid w:val="00686BB3"/>
    <w:rsid w:val="00687488"/>
    <w:rsid w:val="006904ED"/>
    <w:rsid w:val="00690DE0"/>
    <w:rsid w:val="00690E2E"/>
    <w:rsid w:val="006915D7"/>
    <w:rsid w:val="00692814"/>
    <w:rsid w:val="006932E7"/>
    <w:rsid w:val="00693347"/>
    <w:rsid w:val="0069334C"/>
    <w:rsid w:val="006941A6"/>
    <w:rsid w:val="006948EF"/>
    <w:rsid w:val="00696D63"/>
    <w:rsid w:val="006A032F"/>
    <w:rsid w:val="006A0DD3"/>
    <w:rsid w:val="006A146E"/>
    <w:rsid w:val="006A1BEB"/>
    <w:rsid w:val="006A28C1"/>
    <w:rsid w:val="006A3022"/>
    <w:rsid w:val="006A3493"/>
    <w:rsid w:val="006A41AE"/>
    <w:rsid w:val="006A4856"/>
    <w:rsid w:val="006A5474"/>
    <w:rsid w:val="006A564B"/>
    <w:rsid w:val="006B05B5"/>
    <w:rsid w:val="006B1545"/>
    <w:rsid w:val="006B22AE"/>
    <w:rsid w:val="006B23B9"/>
    <w:rsid w:val="006B2DA7"/>
    <w:rsid w:val="006B2F4D"/>
    <w:rsid w:val="006B306B"/>
    <w:rsid w:val="006B3682"/>
    <w:rsid w:val="006B3974"/>
    <w:rsid w:val="006B48CB"/>
    <w:rsid w:val="006B564D"/>
    <w:rsid w:val="006C1445"/>
    <w:rsid w:val="006C3AB0"/>
    <w:rsid w:val="006C4FC1"/>
    <w:rsid w:val="006C51A5"/>
    <w:rsid w:val="006C529D"/>
    <w:rsid w:val="006C576A"/>
    <w:rsid w:val="006C5CC2"/>
    <w:rsid w:val="006C6798"/>
    <w:rsid w:val="006C6DF7"/>
    <w:rsid w:val="006D0826"/>
    <w:rsid w:val="006D0C12"/>
    <w:rsid w:val="006D0E6B"/>
    <w:rsid w:val="006D2146"/>
    <w:rsid w:val="006D632E"/>
    <w:rsid w:val="006D6C9C"/>
    <w:rsid w:val="006E094A"/>
    <w:rsid w:val="006E12B1"/>
    <w:rsid w:val="006E13D1"/>
    <w:rsid w:val="006E207F"/>
    <w:rsid w:val="006E4D0C"/>
    <w:rsid w:val="006E4D1B"/>
    <w:rsid w:val="006E5B78"/>
    <w:rsid w:val="006E67BA"/>
    <w:rsid w:val="006E699D"/>
    <w:rsid w:val="006E6BA3"/>
    <w:rsid w:val="006E7033"/>
    <w:rsid w:val="006F1116"/>
    <w:rsid w:val="006F2654"/>
    <w:rsid w:val="006F3196"/>
    <w:rsid w:val="006F3C54"/>
    <w:rsid w:val="006F418C"/>
    <w:rsid w:val="006F5E64"/>
    <w:rsid w:val="006F60DE"/>
    <w:rsid w:val="006F65FB"/>
    <w:rsid w:val="006F7914"/>
    <w:rsid w:val="006F7C0B"/>
    <w:rsid w:val="006F7E46"/>
    <w:rsid w:val="00700AB4"/>
    <w:rsid w:val="00700FCA"/>
    <w:rsid w:val="007015C6"/>
    <w:rsid w:val="00701645"/>
    <w:rsid w:val="00701BBC"/>
    <w:rsid w:val="00702D5A"/>
    <w:rsid w:val="00702EF7"/>
    <w:rsid w:val="00703571"/>
    <w:rsid w:val="00703989"/>
    <w:rsid w:val="007042E9"/>
    <w:rsid w:val="00704495"/>
    <w:rsid w:val="0070791E"/>
    <w:rsid w:val="007108D3"/>
    <w:rsid w:val="0071118B"/>
    <w:rsid w:val="00711C66"/>
    <w:rsid w:val="00711E13"/>
    <w:rsid w:val="00712968"/>
    <w:rsid w:val="00712EDA"/>
    <w:rsid w:val="007136D0"/>
    <w:rsid w:val="007155A9"/>
    <w:rsid w:val="007158E1"/>
    <w:rsid w:val="00716AA6"/>
    <w:rsid w:val="0071705B"/>
    <w:rsid w:val="00720505"/>
    <w:rsid w:val="00720923"/>
    <w:rsid w:val="007236A3"/>
    <w:rsid w:val="007239B6"/>
    <w:rsid w:val="0072490A"/>
    <w:rsid w:val="00724B64"/>
    <w:rsid w:val="0072517D"/>
    <w:rsid w:val="00726878"/>
    <w:rsid w:val="00730C9A"/>
    <w:rsid w:val="0073124A"/>
    <w:rsid w:val="00731B79"/>
    <w:rsid w:val="007320A2"/>
    <w:rsid w:val="007327CE"/>
    <w:rsid w:val="00733893"/>
    <w:rsid w:val="00734A05"/>
    <w:rsid w:val="00734ECC"/>
    <w:rsid w:val="00735C6F"/>
    <w:rsid w:val="007368EE"/>
    <w:rsid w:val="00737A31"/>
    <w:rsid w:val="00742A6A"/>
    <w:rsid w:val="00742B44"/>
    <w:rsid w:val="00745C87"/>
    <w:rsid w:val="00746358"/>
    <w:rsid w:val="0074656E"/>
    <w:rsid w:val="0074717C"/>
    <w:rsid w:val="007472D5"/>
    <w:rsid w:val="00752B03"/>
    <w:rsid w:val="00753454"/>
    <w:rsid w:val="00753BB5"/>
    <w:rsid w:val="007544F1"/>
    <w:rsid w:val="00755E4A"/>
    <w:rsid w:val="00756832"/>
    <w:rsid w:val="00756D6C"/>
    <w:rsid w:val="00757F0B"/>
    <w:rsid w:val="007626D0"/>
    <w:rsid w:val="007651CA"/>
    <w:rsid w:val="00765228"/>
    <w:rsid w:val="007653D6"/>
    <w:rsid w:val="00767519"/>
    <w:rsid w:val="007704E1"/>
    <w:rsid w:val="00770E5C"/>
    <w:rsid w:val="00772569"/>
    <w:rsid w:val="00772E8C"/>
    <w:rsid w:val="00772FDB"/>
    <w:rsid w:val="0077316B"/>
    <w:rsid w:val="007736D3"/>
    <w:rsid w:val="0077500F"/>
    <w:rsid w:val="0077548E"/>
    <w:rsid w:val="00777315"/>
    <w:rsid w:val="007802E4"/>
    <w:rsid w:val="00780919"/>
    <w:rsid w:val="00781589"/>
    <w:rsid w:val="007820D0"/>
    <w:rsid w:val="007826C8"/>
    <w:rsid w:val="00784190"/>
    <w:rsid w:val="0078457B"/>
    <w:rsid w:val="00784756"/>
    <w:rsid w:val="0078539D"/>
    <w:rsid w:val="007856C1"/>
    <w:rsid w:val="00785B0F"/>
    <w:rsid w:val="00787051"/>
    <w:rsid w:val="0079018D"/>
    <w:rsid w:val="007901DC"/>
    <w:rsid w:val="00791A00"/>
    <w:rsid w:val="00791DDB"/>
    <w:rsid w:val="00792CEE"/>
    <w:rsid w:val="007936A8"/>
    <w:rsid w:val="007962B4"/>
    <w:rsid w:val="00796F15"/>
    <w:rsid w:val="00797E22"/>
    <w:rsid w:val="00797F63"/>
    <w:rsid w:val="007A138F"/>
    <w:rsid w:val="007A1640"/>
    <w:rsid w:val="007A1AE4"/>
    <w:rsid w:val="007A39DF"/>
    <w:rsid w:val="007A43ED"/>
    <w:rsid w:val="007A4BDD"/>
    <w:rsid w:val="007A67D9"/>
    <w:rsid w:val="007A6CFD"/>
    <w:rsid w:val="007A72EE"/>
    <w:rsid w:val="007B0397"/>
    <w:rsid w:val="007B0ADB"/>
    <w:rsid w:val="007B1A92"/>
    <w:rsid w:val="007B26EE"/>
    <w:rsid w:val="007B3502"/>
    <w:rsid w:val="007B3E6D"/>
    <w:rsid w:val="007B44ED"/>
    <w:rsid w:val="007B491A"/>
    <w:rsid w:val="007B5370"/>
    <w:rsid w:val="007B5C62"/>
    <w:rsid w:val="007B61F5"/>
    <w:rsid w:val="007B63FA"/>
    <w:rsid w:val="007B7496"/>
    <w:rsid w:val="007C0802"/>
    <w:rsid w:val="007C12BE"/>
    <w:rsid w:val="007C2739"/>
    <w:rsid w:val="007C2FCA"/>
    <w:rsid w:val="007C32EF"/>
    <w:rsid w:val="007C4B0F"/>
    <w:rsid w:val="007C4DAD"/>
    <w:rsid w:val="007C5830"/>
    <w:rsid w:val="007C5933"/>
    <w:rsid w:val="007C599E"/>
    <w:rsid w:val="007C5DB8"/>
    <w:rsid w:val="007C5DCE"/>
    <w:rsid w:val="007C6CA2"/>
    <w:rsid w:val="007D05B2"/>
    <w:rsid w:val="007D05FA"/>
    <w:rsid w:val="007D0C44"/>
    <w:rsid w:val="007D1972"/>
    <w:rsid w:val="007D1F33"/>
    <w:rsid w:val="007D3307"/>
    <w:rsid w:val="007D44CE"/>
    <w:rsid w:val="007D54F8"/>
    <w:rsid w:val="007D5E27"/>
    <w:rsid w:val="007D6F64"/>
    <w:rsid w:val="007E1782"/>
    <w:rsid w:val="007E25AB"/>
    <w:rsid w:val="007E2F41"/>
    <w:rsid w:val="007E44FC"/>
    <w:rsid w:val="007E5AC2"/>
    <w:rsid w:val="007E79C5"/>
    <w:rsid w:val="007F0798"/>
    <w:rsid w:val="007F2845"/>
    <w:rsid w:val="007F2A69"/>
    <w:rsid w:val="007F38A2"/>
    <w:rsid w:val="007F43BC"/>
    <w:rsid w:val="007F4740"/>
    <w:rsid w:val="007F50B0"/>
    <w:rsid w:val="008006C6"/>
    <w:rsid w:val="00800C52"/>
    <w:rsid w:val="008012C1"/>
    <w:rsid w:val="0080153E"/>
    <w:rsid w:val="008018C8"/>
    <w:rsid w:val="0080263A"/>
    <w:rsid w:val="0080329D"/>
    <w:rsid w:val="008055A9"/>
    <w:rsid w:val="0080742D"/>
    <w:rsid w:val="008100AC"/>
    <w:rsid w:val="00810C05"/>
    <w:rsid w:val="0081151E"/>
    <w:rsid w:val="00811A5F"/>
    <w:rsid w:val="00812498"/>
    <w:rsid w:val="008127E6"/>
    <w:rsid w:val="0081336E"/>
    <w:rsid w:val="00813928"/>
    <w:rsid w:val="00813D03"/>
    <w:rsid w:val="008154EC"/>
    <w:rsid w:val="00820DC7"/>
    <w:rsid w:val="00820FFB"/>
    <w:rsid w:val="00821698"/>
    <w:rsid w:val="008221FE"/>
    <w:rsid w:val="00822BF5"/>
    <w:rsid w:val="00824894"/>
    <w:rsid w:val="00824FFF"/>
    <w:rsid w:val="00825366"/>
    <w:rsid w:val="00825E84"/>
    <w:rsid w:val="00826C7B"/>
    <w:rsid w:val="00826DD9"/>
    <w:rsid w:val="00826E01"/>
    <w:rsid w:val="008277A8"/>
    <w:rsid w:val="008278B6"/>
    <w:rsid w:val="008307ED"/>
    <w:rsid w:val="00830B3B"/>
    <w:rsid w:val="008314CC"/>
    <w:rsid w:val="0083350F"/>
    <w:rsid w:val="008339E9"/>
    <w:rsid w:val="00834358"/>
    <w:rsid w:val="008346BD"/>
    <w:rsid w:val="008348D1"/>
    <w:rsid w:val="00834923"/>
    <w:rsid w:val="008359EB"/>
    <w:rsid w:val="00836B7A"/>
    <w:rsid w:val="00837B90"/>
    <w:rsid w:val="008409AA"/>
    <w:rsid w:val="00840FB8"/>
    <w:rsid w:val="00842E0C"/>
    <w:rsid w:val="00843A7A"/>
    <w:rsid w:val="008447F5"/>
    <w:rsid w:val="00846292"/>
    <w:rsid w:val="008506E1"/>
    <w:rsid w:val="00850D96"/>
    <w:rsid w:val="008515EE"/>
    <w:rsid w:val="00851A8E"/>
    <w:rsid w:val="00851EC7"/>
    <w:rsid w:val="008528D3"/>
    <w:rsid w:val="00854553"/>
    <w:rsid w:val="00855B86"/>
    <w:rsid w:val="00856D47"/>
    <w:rsid w:val="00860874"/>
    <w:rsid w:val="008609A3"/>
    <w:rsid w:val="00862008"/>
    <w:rsid w:val="00862720"/>
    <w:rsid w:val="008628C8"/>
    <w:rsid w:val="00862B2A"/>
    <w:rsid w:val="008630B9"/>
    <w:rsid w:val="00863F37"/>
    <w:rsid w:val="0086406B"/>
    <w:rsid w:val="00864C8C"/>
    <w:rsid w:val="008659FB"/>
    <w:rsid w:val="0086709D"/>
    <w:rsid w:val="00867651"/>
    <w:rsid w:val="00867B5A"/>
    <w:rsid w:val="00871A19"/>
    <w:rsid w:val="00874009"/>
    <w:rsid w:val="00874158"/>
    <w:rsid w:val="008743F3"/>
    <w:rsid w:val="0087444A"/>
    <w:rsid w:val="00875139"/>
    <w:rsid w:val="00875410"/>
    <w:rsid w:val="00875D10"/>
    <w:rsid w:val="00875E77"/>
    <w:rsid w:val="008769C0"/>
    <w:rsid w:val="00880EDF"/>
    <w:rsid w:val="008811FD"/>
    <w:rsid w:val="00882DE6"/>
    <w:rsid w:val="00883A20"/>
    <w:rsid w:val="00883D4D"/>
    <w:rsid w:val="00884B59"/>
    <w:rsid w:val="00884F60"/>
    <w:rsid w:val="008850BA"/>
    <w:rsid w:val="00885580"/>
    <w:rsid w:val="00885876"/>
    <w:rsid w:val="00886185"/>
    <w:rsid w:val="008861D9"/>
    <w:rsid w:val="0088638C"/>
    <w:rsid w:val="00886EDF"/>
    <w:rsid w:val="008876D1"/>
    <w:rsid w:val="00890868"/>
    <w:rsid w:val="008908E5"/>
    <w:rsid w:val="00891216"/>
    <w:rsid w:val="008946DE"/>
    <w:rsid w:val="00894B58"/>
    <w:rsid w:val="00894FDC"/>
    <w:rsid w:val="008957D3"/>
    <w:rsid w:val="00896414"/>
    <w:rsid w:val="0089716F"/>
    <w:rsid w:val="00897C71"/>
    <w:rsid w:val="008A0F54"/>
    <w:rsid w:val="008A16F9"/>
    <w:rsid w:val="008A1D3E"/>
    <w:rsid w:val="008A3038"/>
    <w:rsid w:val="008A4B16"/>
    <w:rsid w:val="008A4D63"/>
    <w:rsid w:val="008A4E11"/>
    <w:rsid w:val="008A6D62"/>
    <w:rsid w:val="008B13E9"/>
    <w:rsid w:val="008B2257"/>
    <w:rsid w:val="008B2436"/>
    <w:rsid w:val="008B3B51"/>
    <w:rsid w:val="008B4057"/>
    <w:rsid w:val="008B4145"/>
    <w:rsid w:val="008B4F7E"/>
    <w:rsid w:val="008B5071"/>
    <w:rsid w:val="008B5290"/>
    <w:rsid w:val="008B6A40"/>
    <w:rsid w:val="008B72EC"/>
    <w:rsid w:val="008C09F6"/>
    <w:rsid w:val="008C2CFD"/>
    <w:rsid w:val="008C3FDC"/>
    <w:rsid w:val="008C47AD"/>
    <w:rsid w:val="008C603A"/>
    <w:rsid w:val="008C71C8"/>
    <w:rsid w:val="008D152C"/>
    <w:rsid w:val="008D167D"/>
    <w:rsid w:val="008D3116"/>
    <w:rsid w:val="008D492A"/>
    <w:rsid w:val="008D4B58"/>
    <w:rsid w:val="008D4B7F"/>
    <w:rsid w:val="008D4B8A"/>
    <w:rsid w:val="008D6541"/>
    <w:rsid w:val="008D7D7B"/>
    <w:rsid w:val="008E0F52"/>
    <w:rsid w:val="008E1CDF"/>
    <w:rsid w:val="008E216C"/>
    <w:rsid w:val="008E2316"/>
    <w:rsid w:val="008E3063"/>
    <w:rsid w:val="008E34BE"/>
    <w:rsid w:val="008E3AA8"/>
    <w:rsid w:val="008E3E57"/>
    <w:rsid w:val="008E3F44"/>
    <w:rsid w:val="008E42CE"/>
    <w:rsid w:val="008E42F4"/>
    <w:rsid w:val="008E4333"/>
    <w:rsid w:val="008E4A31"/>
    <w:rsid w:val="008E5657"/>
    <w:rsid w:val="008E5E51"/>
    <w:rsid w:val="008F00DB"/>
    <w:rsid w:val="008F1264"/>
    <w:rsid w:val="008F2908"/>
    <w:rsid w:val="008F3C46"/>
    <w:rsid w:val="008F47C6"/>
    <w:rsid w:val="008F6647"/>
    <w:rsid w:val="008F6857"/>
    <w:rsid w:val="008F700E"/>
    <w:rsid w:val="008F7F6C"/>
    <w:rsid w:val="00900343"/>
    <w:rsid w:val="009006A2"/>
    <w:rsid w:val="0090102B"/>
    <w:rsid w:val="00901448"/>
    <w:rsid w:val="009036BC"/>
    <w:rsid w:val="00903D30"/>
    <w:rsid w:val="00904414"/>
    <w:rsid w:val="00905197"/>
    <w:rsid w:val="00905C47"/>
    <w:rsid w:val="00906379"/>
    <w:rsid w:val="009068E2"/>
    <w:rsid w:val="00906A8C"/>
    <w:rsid w:val="0091009C"/>
    <w:rsid w:val="009101EA"/>
    <w:rsid w:val="009106FC"/>
    <w:rsid w:val="009108E5"/>
    <w:rsid w:val="009118BB"/>
    <w:rsid w:val="0091191F"/>
    <w:rsid w:val="00911E7D"/>
    <w:rsid w:val="009120A9"/>
    <w:rsid w:val="009134C3"/>
    <w:rsid w:val="00915B81"/>
    <w:rsid w:val="00915D6B"/>
    <w:rsid w:val="009160DF"/>
    <w:rsid w:val="009162C7"/>
    <w:rsid w:val="00916EC2"/>
    <w:rsid w:val="009213BD"/>
    <w:rsid w:val="009230A6"/>
    <w:rsid w:val="00924627"/>
    <w:rsid w:val="009250A8"/>
    <w:rsid w:val="00925BE6"/>
    <w:rsid w:val="00926697"/>
    <w:rsid w:val="009266DA"/>
    <w:rsid w:val="00926F61"/>
    <w:rsid w:val="00926FA9"/>
    <w:rsid w:val="0093123D"/>
    <w:rsid w:val="00933040"/>
    <w:rsid w:val="009330E9"/>
    <w:rsid w:val="00934D97"/>
    <w:rsid w:val="00935D05"/>
    <w:rsid w:val="00935D15"/>
    <w:rsid w:val="00936C56"/>
    <w:rsid w:val="009411FB"/>
    <w:rsid w:val="009414A9"/>
    <w:rsid w:val="00941B71"/>
    <w:rsid w:val="00941DF9"/>
    <w:rsid w:val="009421AD"/>
    <w:rsid w:val="0094221C"/>
    <w:rsid w:val="0094409C"/>
    <w:rsid w:val="00944159"/>
    <w:rsid w:val="009449B2"/>
    <w:rsid w:val="00944A82"/>
    <w:rsid w:val="00944BA5"/>
    <w:rsid w:val="00946C4D"/>
    <w:rsid w:val="0095019A"/>
    <w:rsid w:val="0095285B"/>
    <w:rsid w:val="00953FE9"/>
    <w:rsid w:val="00954417"/>
    <w:rsid w:val="0095481C"/>
    <w:rsid w:val="0095526F"/>
    <w:rsid w:val="009567E6"/>
    <w:rsid w:val="00957076"/>
    <w:rsid w:val="00957132"/>
    <w:rsid w:val="009576FD"/>
    <w:rsid w:val="009578EB"/>
    <w:rsid w:val="009578FF"/>
    <w:rsid w:val="00960446"/>
    <w:rsid w:val="009610ED"/>
    <w:rsid w:val="00961EE9"/>
    <w:rsid w:val="009633BB"/>
    <w:rsid w:val="00963A36"/>
    <w:rsid w:val="009643DA"/>
    <w:rsid w:val="0096485F"/>
    <w:rsid w:val="00965C40"/>
    <w:rsid w:val="00967354"/>
    <w:rsid w:val="00971592"/>
    <w:rsid w:val="00971617"/>
    <w:rsid w:val="009717F8"/>
    <w:rsid w:val="00971DDF"/>
    <w:rsid w:val="0097225C"/>
    <w:rsid w:val="009731D6"/>
    <w:rsid w:val="00973FC6"/>
    <w:rsid w:val="009745E3"/>
    <w:rsid w:val="00974746"/>
    <w:rsid w:val="00975119"/>
    <w:rsid w:val="009763ED"/>
    <w:rsid w:val="00976F04"/>
    <w:rsid w:val="009777F4"/>
    <w:rsid w:val="00977AC1"/>
    <w:rsid w:val="00977AD8"/>
    <w:rsid w:val="00980A10"/>
    <w:rsid w:val="00981130"/>
    <w:rsid w:val="0098229C"/>
    <w:rsid w:val="0098289D"/>
    <w:rsid w:val="009835E0"/>
    <w:rsid w:val="00983D46"/>
    <w:rsid w:val="00983DCA"/>
    <w:rsid w:val="00985EF7"/>
    <w:rsid w:val="00986093"/>
    <w:rsid w:val="00986146"/>
    <w:rsid w:val="00986CF9"/>
    <w:rsid w:val="0098727B"/>
    <w:rsid w:val="00987416"/>
    <w:rsid w:val="00990C0E"/>
    <w:rsid w:val="00990D75"/>
    <w:rsid w:val="00991093"/>
    <w:rsid w:val="0099163B"/>
    <w:rsid w:val="00992343"/>
    <w:rsid w:val="0099383D"/>
    <w:rsid w:val="009938B1"/>
    <w:rsid w:val="00996258"/>
    <w:rsid w:val="00996306"/>
    <w:rsid w:val="00996744"/>
    <w:rsid w:val="00997CF4"/>
    <w:rsid w:val="009A009C"/>
    <w:rsid w:val="009A1169"/>
    <w:rsid w:val="009A164C"/>
    <w:rsid w:val="009A1AAC"/>
    <w:rsid w:val="009A2BB6"/>
    <w:rsid w:val="009A2CB8"/>
    <w:rsid w:val="009A32C8"/>
    <w:rsid w:val="009A3789"/>
    <w:rsid w:val="009A45A2"/>
    <w:rsid w:val="009A47D4"/>
    <w:rsid w:val="009A6598"/>
    <w:rsid w:val="009A6919"/>
    <w:rsid w:val="009A6AC7"/>
    <w:rsid w:val="009B0408"/>
    <w:rsid w:val="009B0843"/>
    <w:rsid w:val="009B0DEE"/>
    <w:rsid w:val="009B1335"/>
    <w:rsid w:val="009B176D"/>
    <w:rsid w:val="009B1E47"/>
    <w:rsid w:val="009B2CED"/>
    <w:rsid w:val="009B3054"/>
    <w:rsid w:val="009B335D"/>
    <w:rsid w:val="009B3C90"/>
    <w:rsid w:val="009B76E3"/>
    <w:rsid w:val="009B76F9"/>
    <w:rsid w:val="009B7A72"/>
    <w:rsid w:val="009B7BB8"/>
    <w:rsid w:val="009C0E9B"/>
    <w:rsid w:val="009C126A"/>
    <w:rsid w:val="009C1D4C"/>
    <w:rsid w:val="009C2DD2"/>
    <w:rsid w:val="009C34C9"/>
    <w:rsid w:val="009C3982"/>
    <w:rsid w:val="009C441F"/>
    <w:rsid w:val="009C4A07"/>
    <w:rsid w:val="009C4B8E"/>
    <w:rsid w:val="009C51D5"/>
    <w:rsid w:val="009C543C"/>
    <w:rsid w:val="009C599A"/>
    <w:rsid w:val="009C5EFF"/>
    <w:rsid w:val="009C650E"/>
    <w:rsid w:val="009C6A58"/>
    <w:rsid w:val="009C70DB"/>
    <w:rsid w:val="009C774A"/>
    <w:rsid w:val="009D19BC"/>
    <w:rsid w:val="009D2348"/>
    <w:rsid w:val="009D2462"/>
    <w:rsid w:val="009D2EA8"/>
    <w:rsid w:val="009D2F0C"/>
    <w:rsid w:val="009D3306"/>
    <w:rsid w:val="009D3578"/>
    <w:rsid w:val="009D3A5F"/>
    <w:rsid w:val="009D4F88"/>
    <w:rsid w:val="009D5193"/>
    <w:rsid w:val="009D5C32"/>
    <w:rsid w:val="009D5C56"/>
    <w:rsid w:val="009D6472"/>
    <w:rsid w:val="009D746A"/>
    <w:rsid w:val="009D79F4"/>
    <w:rsid w:val="009D7D19"/>
    <w:rsid w:val="009E126D"/>
    <w:rsid w:val="009E33D7"/>
    <w:rsid w:val="009E3CD1"/>
    <w:rsid w:val="009E5520"/>
    <w:rsid w:val="009E5AF5"/>
    <w:rsid w:val="009E5EB5"/>
    <w:rsid w:val="009E74F0"/>
    <w:rsid w:val="009E7F23"/>
    <w:rsid w:val="009F0768"/>
    <w:rsid w:val="009F102A"/>
    <w:rsid w:val="009F151C"/>
    <w:rsid w:val="009F2A19"/>
    <w:rsid w:val="009F4107"/>
    <w:rsid w:val="009F514E"/>
    <w:rsid w:val="009F7867"/>
    <w:rsid w:val="009F7D66"/>
    <w:rsid w:val="00A00BD2"/>
    <w:rsid w:val="00A00E56"/>
    <w:rsid w:val="00A027F3"/>
    <w:rsid w:val="00A03978"/>
    <w:rsid w:val="00A03AB1"/>
    <w:rsid w:val="00A04D7E"/>
    <w:rsid w:val="00A051D9"/>
    <w:rsid w:val="00A05DF3"/>
    <w:rsid w:val="00A07E08"/>
    <w:rsid w:val="00A10D79"/>
    <w:rsid w:val="00A10F48"/>
    <w:rsid w:val="00A11535"/>
    <w:rsid w:val="00A11E56"/>
    <w:rsid w:val="00A11FFC"/>
    <w:rsid w:val="00A12785"/>
    <w:rsid w:val="00A12798"/>
    <w:rsid w:val="00A13A09"/>
    <w:rsid w:val="00A13AB1"/>
    <w:rsid w:val="00A1434A"/>
    <w:rsid w:val="00A153BE"/>
    <w:rsid w:val="00A15DEE"/>
    <w:rsid w:val="00A16462"/>
    <w:rsid w:val="00A167B5"/>
    <w:rsid w:val="00A16DBE"/>
    <w:rsid w:val="00A179E0"/>
    <w:rsid w:val="00A17C4F"/>
    <w:rsid w:val="00A20653"/>
    <w:rsid w:val="00A20A39"/>
    <w:rsid w:val="00A2234D"/>
    <w:rsid w:val="00A22F11"/>
    <w:rsid w:val="00A238BD"/>
    <w:rsid w:val="00A23DCA"/>
    <w:rsid w:val="00A240D8"/>
    <w:rsid w:val="00A243E4"/>
    <w:rsid w:val="00A2459D"/>
    <w:rsid w:val="00A24E23"/>
    <w:rsid w:val="00A2566C"/>
    <w:rsid w:val="00A25F05"/>
    <w:rsid w:val="00A26491"/>
    <w:rsid w:val="00A30B2D"/>
    <w:rsid w:val="00A311AE"/>
    <w:rsid w:val="00A312A6"/>
    <w:rsid w:val="00A3130E"/>
    <w:rsid w:val="00A3193B"/>
    <w:rsid w:val="00A31A53"/>
    <w:rsid w:val="00A324CF"/>
    <w:rsid w:val="00A32E8B"/>
    <w:rsid w:val="00A32ED6"/>
    <w:rsid w:val="00A33776"/>
    <w:rsid w:val="00A344A5"/>
    <w:rsid w:val="00A346C3"/>
    <w:rsid w:val="00A34D4A"/>
    <w:rsid w:val="00A35DF8"/>
    <w:rsid w:val="00A36155"/>
    <w:rsid w:val="00A3629E"/>
    <w:rsid w:val="00A365AD"/>
    <w:rsid w:val="00A4021B"/>
    <w:rsid w:val="00A42A85"/>
    <w:rsid w:val="00A42D07"/>
    <w:rsid w:val="00A44B43"/>
    <w:rsid w:val="00A4503E"/>
    <w:rsid w:val="00A450C0"/>
    <w:rsid w:val="00A45468"/>
    <w:rsid w:val="00A471A8"/>
    <w:rsid w:val="00A4791B"/>
    <w:rsid w:val="00A50A48"/>
    <w:rsid w:val="00A51180"/>
    <w:rsid w:val="00A51242"/>
    <w:rsid w:val="00A51522"/>
    <w:rsid w:val="00A51573"/>
    <w:rsid w:val="00A51A5E"/>
    <w:rsid w:val="00A52895"/>
    <w:rsid w:val="00A52D7D"/>
    <w:rsid w:val="00A539A5"/>
    <w:rsid w:val="00A53DA0"/>
    <w:rsid w:val="00A5404D"/>
    <w:rsid w:val="00A5459D"/>
    <w:rsid w:val="00A555A7"/>
    <w:rsid w:val="00A5765D"/>
    <w:rsid w:val="00A579BD"/>
    <w:rsid w:val="00A607CB"/>
    <w:rsid w:val="00A62675"/>
    <w:rsid w:val="00A6351F"/>
    <w:rsid w:val="00A63809"/>
    <w:rsid w:val="00A64278"/>
    <w:rsid w:val="00A64A6E"/>
    <w:rsid w:val="00A6519F"/>
    <w:rsid w:val="00A65931"/>
    <w:rsid w:val="00A65A70"/>
    <w:rsid w:val="00A6665F"/>
    <w:rsid w:val="00A66F36"/>
    <w:rsid w:val="00A676D9"/>
    <w:rsid w:val="00A67EFC"/>
    <w:rsid w:val="00A7031E"/>
    <w:rsid w:val="00A71140"/>
    <w:rsid w:val="00A7205E"/>
    <w:rsid w:val="00A74692"/>
    <w:rsid w:val="00A75A52"/>
    <w:rsid w:val="00A7618B"/>
    <w:rsid w:val="00A7640B"/>
    <w:rsid w:val="00A773A8"/>
    <w:rsid w:val="00A7774F"/>
    <w:rsid w:val="00A7778B"/>
    <w:rsid w:val="00A803BC"/>
    <w:rsid w:val="00A80969"/>
    <w:rsid w:val="00A85798"/>
    <w:rsid w:val="00A8609D"/>
    <w:rsid w:val="00A86EA7"/>
    <w:rsid w:val="00A91244"/>
    <w:rsid w:val="00A91774"/>
    <w:rsid w:val="00A91C7F"/>
    <w:rsid w:val="00A92066"/>
    <w:rsid w:val="00A92776"/>
    <w:rsid w:val="00A93181"/>
    <w:rsid w:val="00A938E6"/>
    <w:rsid w:val="00A9399A"/>
    <w:rsid w:val="00A93CCF"/>
    <w:rsid w:val="00A94E4E"/>
    <w:rsid w:val="00A95514"/>
    <w:rsid w:val="00A95BD5"/>
    <w:rsid w:val="00A95C53"/>
    <w:rsid w:val="00A96F78"/>
    <w:rsid w:val="00A979E1"/>
    <w:rsid w:val="00AA0B9E"/>
    <w:rsid w:val="00AA1087"/>
    <w:rsid w:val="00AA22E4"/>
    <w:rsid w:val="00AA247C"/>
    <w:rsid w:val="00AA25A9"/>
    <w:rsid w:val="00AA26D9"/>
    <w:rsid w:val="00AA278A"/>
    <w:rsid w:val="00AA2ADE"/>
    <w:rsid w:val="00AA3183"/>
    <w:rsid w:val="00AA3F69"/>
    <w:rsid w:val="00AA4605"/>
    <w:rsid w:val="00AA51AD"/>
    <w:rsid w:val="00AA591E"/>
    <w:rsid w:val="00AA5DF4"/>
    <w:rsid w:val="00AA65C9"/>
    <w:rsid w:val="00AA66CB"/>
    <w:rsid w:val="00AB0A32"/>
    <w:rsid w:val="00AB0B90"/>
    <w:rsid w:val="00AB0E56"/>
    <w:rsid w:val="00AB0ED5"/>
    <w:rsid w:val="00AB18AC"/>
    <w:rsid w:val="00AB1EB7"/>
    <w:rsid w:val="00AB3A15"/>
    <w:rsid w:val="00AB4ECC"/>
    <w:rsid w:val="00AB4F0F"/>
    <w:rsid w:val="00AB53E3"/>
    <w:rsid w:val="00AB60E2"/>
    <w:rsid w:val="00AB6601"/>
    <w:rsid w:val="00AB674E"/>
    <w:rsid w:val="00AB6D79"/>
    <w:rsid w:val="00AB709E"/>
    <w:rsid w:val="00AB7806"/>
    <w:rsid w:val="00AC02C1"/>
    <w:rsid w:val="00AC0AB6"/>
    <w:rsid w:val="00AC10AD"/>
    <w:rsid w:val="00AC1E55"/>
    <w:rsid w:val="00AC3D06"/>
    <w:rsid w:val="00AC429F"/>
    <w:rsid w:val="00AC60B4"/>
    <w:rsid w:val="00AC67B6"/>
    <w:rsid w:val="00AC7D98"/>
    <w:rsid w:val="00AD00C5"/>
    <w:rsid w:val="00AD0BEA"/>
    <w:rsid w:val="00AD165F"/>
    <w:rsid w:val="00AD2794"/>
    <w:rsid w:val="00AD2DC5"/>
    <w:rsid w:val="00AD3455"/>
    <w:rsid w:val="00AD3CAD"/>
    <w:rsid w:val="00AD5A99"/>
    <w:rsid w:val="00AD69FF"/>
    <w:rsid w:val="00AD6D6D"/>
    <w:rsid w:val="00AD702B"/>
    <w:rsid w:val="00AD72E6"/>
    <w:rsid w:val="00AD75BB"/>
    <w:rsid w:val="00AD7C95"/>
    <w:rsid w:val="00AD7FCD"/>
    <w:rsid w:val="00AE2BED"/>
    <w:rsid w:val="00AE3DE1"/>
    <w:rsid w:val="00AE5439"/>
    <w:rsid w:val="00AE55AF"/>
    <w:rsid w:val="00AE5BEB"/>
    <w:rsid w:val="00AE61B2"/>
    <w:rsid w:val="00AE78D1"/>
    <w:rsid w:val="00AE7F89"/>
    <w:rsid w:val="00AF1232"/>
    <w:rsid w:val="00AF2D54"/>
    <w:rsid w:val="00AF3458"/>
    <w:rsid w:val="00AF3F7B"/>
    <w:rsid w:val="00AF42B4"/>
    <w:rsid w:val="00AF4B8A"/>
    <w:rsid w:val="00AF4F1B"/>
    <w:rsid w:val="00AF5EC6"/>
    <w:rsid w:val="00AF6507"/>
    <w:rsid w:val="00AF6C38"/>
    <w:rsid w:val="00AF6E8A"/>
    <w:rsid w:val="00AF7213"/>
    <w:rsid w:val="00AF7771"/>
    <w:rsid w:val="00AF7D92"/>
    <w:rsid w:val="00B011CC"/>
    <w:rsid w:val="00B04048"/>
    <w:rsid w:val="00B04F3D"/>
    <w:rsid w:val="00B05702"/>
    <w:rsid w:val="00B06467"/>
    <w:rsid w:val="00B06DD9"/>
    <w:rsid w:val="00B07CD6"/>
    <w:rsid w:val="00B07E52"/>
    <w:rsid w:val="00B10010"/>
    <w:rsid w:val="00B1095B"/>
    <w:rsid w:val="00B11775"/>
    <w:rsid w:val="00B12F75"/>
    <w:rsid w:val="00B1302D"/>
    <w:rsid w:val="00B1513F"/>
    <w:rsid w:val="00B15B89"/>
    <w:rsid w:val="00B1746F"/>
    <w:rsid w:val="00B20725"/>
    <w:rsid w:val="00B2087E"/>
    <w:rsid w:val="00B20B11"/>
    <w:rsid w:val="00B20B94"/>
    <w:rsid w:val="00B248D0"/>
    <w:rsid w:val="00B2628E"/>
    <w:rsid w:val="00B266B0"/>
    <w:rsid w:val="00B2699A"/>
    <w:rsid w:val="00B27921"/>
    <w:rsid w:val="00B3000E"/>
    <w:rsid w:val="00B326A8"/>
    <w:rsid w:val="00B3291A"/>
    <w:rsid w:val="00B329EB"/>
    <w:rsid w:val="00B32FCD"/>
    <w:rsid w:val="00B33508"/>
    <w:rsid w:val="00B3377E"/>
    <w:rsid w:val="00B3389D"/>
    <w:rsid w:val="00B34E63"/>
    <w:rsid w:val="00B35DA4"/>
    <w:rsid w:val="00B40A96"/>
    <w:rsid w:val="00B40C60"/>
    <w:rsid w:val="00B4184B"/>
    <w:rsid w:val="00B422A7"/>
    <w:rsid w:val="00B42A32"/>
    <w:rsid w:val="00B42FA6"/>
    <w:rsid w:val="00B4399E"/>
    <w:rsid w:val="00B43A16"/>
    <w:rsid w:val="00B45CE1"/>
    <w:rsid w:val="00B46A75"/>
    <w:rsid w:val="00B470A7"/>
    <w:rsid w:val="00B500CD"/>
    <w:rsid w:val="00B5109D"/>
    <w:rsid w:val="00B51F73"/>
    <w:rsid w:val="00B5239C"/>
    <w:rsid w:val="00B53259"/>
    <w:rsid w:val="00B53893"/>
    <w:rsid w:val="00B548C2"/>
    <w:rsid w:val="00B54B6A"/>
    <w:rsid w:val="00B55428"/>
    <w:rsid w:val="00B570BF"/>
    <w:rsid w:val="00B60471"/>
    <w:rsid w:val="00B60B8F"/>
    <w:rsid w:val="00B619C6"/>
    <w:rsid w:val="00B625CC"/>
    <w:rsid w:val="00B63337"/>
    <w:rsid w:val="00B6369F"/>
    <w:rsid w:val="00B639D7"/>
    <w:rsid w:val="00B64AA7"/>
    <w:rsid w:val="00B65452"/>
    <w:rsid w:val="00B66594"/>
    <w:rsid w:val="00B67805"/>
    <w:rsid w:val="00B701FE"/>
    <w:rsid w:val="00B721CD"/>
    <w:rsid w:val="00B7267A"/>
    <w:rsid w:val="00B726FF"/>
    <w:rsid w:val="00B72A5B"/>
    <w:rsid w:val="00B72AA4"/>
    <w:rsid w:val="00B73A98"/>
    <w:rsid w:val="00B75454"/>
    <w:rsid w:val="00B76BCD"/>
    <w:rsid w:val="00B76EE9"/>
    <w:rsid w:val="00B77231"/>
    <w:rsid w:val="00B77880"/>
    <w:rsid w:val="00B77B84"/>
    <w:rsid w:val="00B80D90"/>
    <w:rsid w:val="00B82613"/>
    <w:rsid w:val="00B828B5"/>
    <w:rsid w:val="00B82ED8"/>
    <w:rsid w:val="00B83E1B"/>
    <w:rsid w:val="00B845D0"/>
    <w:rsid w:val="00B84A80"/>
    <w:rsid w:val="00B84E9C"/>
    <w:rsid w:val="00B85522"/>
    <w:rsid w:val="00B90E2A"/>
    <w:rsid w:val="00B90F2A"/>
    <w:rsid w:val="00B9198D"/>
    <w:rsid w:val="00B92D25"/>
    <w:rsid w:val="00B93008"/>
    <w:rsid w:val="00B9406D"/>
    <w:rsid w:val="00B94BA7"/>
    <w:rsid w:val="00B94E0E"/>
    <w:rsid w:val="00B96413"/>
    <w:rsid w:val="00B97CA3"/>
    <w:rsid w:val="00BA1104"/>
    <w:rsid w:val="00BA1872"/>
    <w:rsid w:val="00BA1913"/>
    <w:rsid w:val="00BA2BC9"/>
    <w:rsid w:val="00BA4641"/>
    <w:rsid w:val="00BA4A54"/>
    <w:rsid w:val="00BA7205"/>
    <w:rsid w:val="00BA76A9"/>
    <w:rsid w:val="00BB0595"/>
    <w:rsid w:val="00BB2F36"/>
    <w:rsid w:val="00BB3E2B"/>
    <w:rsid w:val="00BB5D1C"/>
    <w:rsid w:val="00BB6552"/>
    <w:rsid w:val="00BB65E0"/>
    <w:rsid w:val="00BB6B9B"/>
    <w:rsid w:val="00BB754F"/>
    <w:rsid w:val="00BC0058"/>
    <w:rsid w:val="00BC07D4"/>
    <w:rsid w:val="00BC0A5D"/>
    <w:rsid w:val="00BC0BE3"/>
    <w:rsid w:val="00BC0C18"/>
    <w:rsid w:val="00BC1AD9"/>
    <w:rsid w:val="00BC3257"/>
    <w:rsid w:val="00BC32E7"/>
    <w:rsid w:val="00BC4F81"/>
    <w:rsid w:val="00BC5670"/>
    <w:rsid w:val="00BC58B9"/>
    <w:rsid w:val="00BD2F13"/>
    <w:rsid w:val="00BD3056"/>
    <w:rsid w:val="00BD3846"/>
    <w:rsid w:val="00BD3E68"/>
    <w:rsid w:val="00BD4E05"/>
    <w:rsid w:val="00BD598A"/>
    <w:rsid w:val="00BD5C7A"/>
    <w:rsid w:val="00BD723F"/>
    <w:rsid w:val="00BD75B4"/>
    <w:rsid w:val="00BD79ED"/>
    <w:rsid w:val="00BD7D14"/>
    <w:rsid w:val="00BE02B4"/>
    <w:rsid w:val="00BE28C1"/>
    <w:rsid w:val="00BE3492"/>
    <w:rsid w:val="00BE3B62"/>
    <w:rsid w:val="00BE4EC9"/>
    <w:rsid w:val="00BE631E"/>
    <w:rsid w:val="00BE6BEC"/>
    <w:rsid w:val="00BE7E7A"/>
    <w:rsid w:val="00BF0CCF"/>
    <w:rsid w:val="00BF0FC5"/>
    <w:rsid w:val="00BF10BC"/>
    <w:rsid w:val="00BF21AC"/>
    <w:rsid w:val="00BF2E53"/>
    <w:rsid w:val="00BF352A"/>
    <w:rsid w:val="00BF3669"/>
    <w:rsid w:val="00BF3C0D"/>
    <w:rsid w:val="00BF4BC7"/>
    <w:rsid w:val="00BF6252"/>
    <w:rsid w:val="00BF711C"/>
    <w:rsid w:val="00BF748E"/>
    <w:rsid w:val="00BF789B"/>
    <w:rsid w:val="00C026D2"/>
    <w:rsid w:val="00C03309"/>
    <w:rsid w:val="00C037E0"/>
    <w:rsid w:val="00C072FE"/>
    <w:rsid w:val="00C11A88"/>
    <w:rsid w:val="00C11ADE"/>
    <w:rsid w:val="00C126E0"/>
    <w:rsid w:val="00C128BC"/>
    <w:rsid w:val="00C12E39"/>
    <w:rsid w:val="00C13D47"/>
    <w:rsid w:val="00C14164"/>
    <w:rsid w:val="00C14C53"/>
    <w:rsid w:val="00C15D8E"/>
    <w:rsid w:val="00C17012"/>
    <w:rsid w:val="00C178FB"/>
    <w:rsid w:val="00C17DF9"/>
    <w:rsid w:val="00C201EB"/>
    <w:rsid w:val="00C20ACC"/>
    <w:rsid w:val="00C22B28"/>
    <w:rsid w:val="00C257B7"/>
    <w:rsid w:val="00C272E8"/>
    <w:rsid w:val="00C27937"/>
    <w:rsid w:val="00C301A9"/>
    <w:rsid w:val="00C30ABC"/>
    <w:rsid w:val="00C30B60"/>
    <w:rsid w:val="00C31338"/>
    <w:rsid w:val="00C31932"/>
    <w:rsid w:val="00C31FAA"/>
    <w:rsid w:val="00C33359"/>
    <w:rsid w:val="00C348D6"/>
    <w:rsid w:val="00C3504C"/>
    <w:rsid w:val="00C365E7"/>
    <w:rsid w:val="00C36E34"/>
    <w:rsid w:val="00C40388"/>
    <w:rsid w:val="00C404D7"/>
    <w:rsid w:val="00C404EE"/>
    <w:rsid w:val="00C4171B"/>
    <w:rsid w:val="00C42689"/>
    <w:rsid w:val="00C42988"/>
    <w:rsid w:val="00C42BD4"/>
    <w:rsid w:val="00C43FF0"/>
    <w:rsid w:val="00C44124"/>
    <w:rsid w:val="00C44641"/>
    <w:rsid w:val="00C454D8"/>
    <w:rsid w:val="00C45EF5"/>
    <w:rsid w:val="00C46B7E"/>
    <w:rsid w:val="00C474D6"/>
    <w:rsid w:val="00C47538"/>
    <w:rsid w:val="00C5099B"/>
    <w:rsid w:val="00C50A4E"/>
    <w:rsid w:val="00C51396"/>
    <w:rsid w:val="00C51C37"/>
    <w:rsid w:val="00C520B1"/>
    <w:rsid w:val="00C521D8"/>
    <w:rsid w:val="00C522D6"/>
    <w:rsid w:val="00C52C52"/>
    <w:rsid w:val="00C54020"/>
    <w:rsid w:val="00C5406F"/>
    <w:rsid w:val="00C545C5"/>
    <w:rsid w:val="00C54817"/>
    <w:rsid w:val="00C54F35"/>
    <w:rsid w:val="00C55566"/>
    <w:rsid w:val="00C57A01"/>
    <w:rsid w:val="00C57A2D"/>
    <w:rsid w:val="00C60B07"/>
    <w:rsid w:val="00C61D4B"/>
    <w:rsid w:val="00C62B0A"/>
    <w:rsid w:val="00C63C52"/>
    <w:rsid w:val="00C63F08"/>
    <w:rsid w:val="00C6510B"/>
    <w:rsid w:val="00C6528C"/>
    <w:rsid w:val="00C661E8"/>
    <w:rsid w:val="00C70084"/>
    <w:rsid w:val="00C7090B"/>
    <w:rsid w:val="00C7235B"/>
    <w:rsid w:val="00C72E18"/>
    <w:rsid w:val="00C731AD"/>
    <w:rsid w:val="00C7380B"/>
    <w:rsid w:val="00C74421"/>
    <w:rsid w:val="00C75F2F"/>
    <w:rsid w:val="00C75FEE"/>
    <w:rsid w:val="00C76F1D"/>
    <w:rsid w:val="00C77937"/>
    <w:rsid w:val="00C77CA4"/>
    <w:rsid w:val="00C77D26"/>
    <w:rsid w:val="00C804F2"/>
    <w:rsid w:val="00C80BDF"/>
    <w:rsid w:val="00C815DF"/>
    <w:rsid w:val="00C81819"/>
    <w:rsid w:val="00C82C2A"/>
    <w:rsid w:val="00C82FEE"/>
    <w:rsid w:val="00C84D39"/>
    <w:rsid w:val="00C85277"/>
    <w:rsid w:val="00C85806"/>
    <w:rsid w:val="00C85D76"/>
    <w:rsid w:val="00C873AC"/>
    <w:rsid w:val="00C87DA6"/>
    <w:rsid w:val="00C91857"/>
    <w:rsid w:val="00C9213B"/>
    <w:rsid w:val="00C93462"/>
    <w:rsid w:val="00C94384"/>
    <w:rsid w:val="00C94A34"/>
    <w:rsid w:val="00C94C2B"/>
    <w:rsid w:val="00C94F73"/>
    <w:rsid w:val="00C95609"/>
    <w:rsid w:val="00C96F79"/>
    <w:rsid w:val="00C97CF9"/>
    <w:rsid w:val="00CA17DD"/>
    <w:rsid w:val="00CA1863"/>
    <w:rsid w:val="00CA1941"/>
    <w:rsid w:val="00CA26CE"/>
    <w:rsid w:val="00CA3225"/>
    <w:rsid w:val="00CA391D"/>
    <w:rsid w:val="00CA3ACD"/>
    <w:rsid w:val="00CA4839"/>
    <w:rsid w:val="00CA4F8B"/>
    <w:rsid w:val="00CA5445"/>
    <w:rsid w:val="00CB0007"/>
    <w:rsid w:val="00CB09DA"/>
    <w:rsid w:val="00CB0BD9"/>
    <w:rsid w:val="00CB1CAC"/>
    <w:rsid w:val="00CB1DE8"/>
    <w:rsid w:val="00CB1E3B"/>
    <w:rsid w:val="00CB1F1D"/>
    <w:rsid w:val="00CB3FD8"/>
    <w:rsid w:val="00CB6795"/>
    <w:rsid w:val="00CB71F8"/>
    <w:rsid w:val="00CC03CF"/>
    <w:rsid w:val="00CC180A"/>
    <w:rsid w:val="00CC26DB"/>
    <w:rsid w:val="00CC300C"/>
    <w:rsid w:val="00CC35AE"/>
    <w:rsid w:val="00CC3DAA"/>
    <w:rsid w:val="00CC4C2C"/>
    <w:rsid w:val="00CC5057"/>
    <w:rsid w:val="00CD078F"/>
    <w:rsid w:val="00CD121E"/>
    <w:rsid w:val="00CD185D"/>
    <w:rsid w:val="00CD28F0"/>
    <w:rsid w:val="00CD3ED8"/>
    <w:rsid w:val="00CD497A"/>
    <w:rsid w:val="00CD7154"/>
    <w:rsid w:val="00CD761D"/>
    <w:rsid w:val="00CD76B5"/>
    <w:rsid w:val="00CD78B9"/>
    <w:rsid w:val="00CE1D01"/>
    <w:rsid w:val="00CE2323"/>
    <w:rsid w:val="00CE2346"/>
    <w:rsid w:val="00CE6F0F"/>
    <w:rsid w:val="00CF002F"/>
    <w:rsid w:val="00CF0246"/>
    <w:rsid w:val="00CF2483"/>
    <w:rsid w:val="00CF24E2"/>
    <w:rsid w:val="00CF393D"/>
    <w:rsid w:val="00CF4ABD"/>
    <w:rsid w:val="00CF4CF2"/>
    <w:rsid w:val="00CF5A53"/>
    <w:rsid w:val="00CF5D28"/>
    <w:rsid w:val="00CF68B8"/>
    <w:rsid w:val="00CF6EAD"/>
    <w:rsid w:val="00CF6F1E"/>
    <w:rsid w:val="00D001F9"/>
    <w:rsid w:val="00D0036E"/>
    <w:rsid w:val="00D00BB7"/>
    <w:rsid w:val="00D01EAD"/>
    <w:rsid w:val="00D035B9"/>
    <w:rsid w:val="00D040B7"/>
    <w:rsid w:val="00D060FF"/>
    <w:rsid w:val="00D064E8"/>
    <w:rsid w:val="00D06546"/>
    <w:rsid w:val="00D06572"/>
    <w:rsid w:val="00D065CD"/>
    <w:rsid w:val="00D0724B"/>
    <w:rsid w:val="00D10AA7"/>
    <w:rsid w:val="00D12325"/>
    <w:rsid w:val="00D12761"/>
    <w:rsid w:val="00D14487"/>
    <w:rsid w:val="00D15E7E"/>
    <w:rsid w:val="00D16058"/>
    <w:rsid w:val="00D16FDD"/>
    <w:rsid w:val="00D20016"/>
    <w:rsid w:val="00D207A7"/>
    <w:rsid w:val="00D20B06"/>
    <w:rsid w:val="00D2279F"/>
    <w:rsid w:val="00D22AF1"/>
    <w:rsid w:val="00D22E93"/>
    <w:rsid w:val="00D242DA"/>
    <w:rsid w:val="00D247EC"/>
    <w:rsid w:val="00D26448"/>
    <w:rsid w:val="00D264CE"/>
    <w:rsid w:val="00D26670"/>
    <w:rsid w:val="00D2670E"/>
    <w:rsid w:val="00D26910"/>
    <w:rsid w:val="00D27B8B"/>
    <w:rsid w:val="00D30CF0"/>
    <w:rsid w:val="00D31681"/>
    <w:rsid w:val="00D3191C"/>
    <w:rsid w:val="00D31B6E"/>
    <w:rsid w:val="00D3232B"/>
    <w:rsid w:val="00D3239F"/>
    <w:rsid w:val="00D324A4"/>
    <w:rsid w:val="00D3250C"/>
    <w:rsid w:val="00D328F6"/>
    <w:rsid w:val="00D345D4"/>
    <w:rsid w:val="00D3462C"/>
    <w:rsid w:val="00D34DEB"/>
    <w:rsid w:val="00D35198"/>
    <w:rsid w:val="00D3584B"/>
    <w:rsid w:val="00D35A85"/>
    <w:rsid w:val="00D35F97"/>
    <w:rsid w:val="00D36964"/>
    <w:rsid w:val="00D3698D"/>
    <w:rsid w:val="00D37A1A"/>
    <w:rsid w:val="00D401ED"/>
    <w:rsid w:val="00D4081B"/>
    <w:rsid w:val="00D40E1A"/>
    <w:rsid w:val="00D413C3"/>
    <w:rsid w:val="00D42240"/>
    <w:rsid w:val="00D427C3"/>
    <w:rsid w:val="00D42EB8"/>
    <w:rsid w:val="00D43D3C"/>
    <w:rsid w:val="00D43E0B"/>
    <w:rsid w:val="00D441E2"/>
    <w:rsid w:val="00D443B9"/>
    <w:rsid w:val="00D44932"/>
    <w:rsid w:val="00D46111"/>
    <w:rsid w:val="00D46575"/>
    <w:rsid w:val="00D4662F"/>
    <w:rsid w:val="00D46F1B"/>
    <w:rsid w:val="00D475FB"/>
    <w:rsid w:val="00D47C16"/>
    <w:rsid w:val="00D502AF"/>
    <w:rsid w:val="00D50546"/>
    <w:rsid w:val="00D50764"/>
    <w:rsid w:val="00D50C12"/>
    <w:rsid w:val="00D51034"/>
    <w:rsid w:val="00D514A9"/>
    <w:rsid w:val="00D518DB"/>
    <w:rsid w:val="00D51A77"/>
    <w:rsid w:val="00D5267B"/>
    <w:rsid w:val="00D53649"/>
    <w:rsid w:val="00D53830"/>
    <w:rsid w:val="00D54FB3"/>
    <w:rsid w:val="00D55740"/>
    <w:rsid w:val="00D55889"/>
    <w:rsid w:val="00D56B5F"/>
    <w:rsid w:val="00D57A3F"/>
    <w:rsid w:val="00D57AF0"/>
    <w:rsid w:val="00D61815"/>
    <w:rsid w:val="00D627E3"/>
    <w:rsid w:val="00D62ECD"/>
    <w:rsid w:val="00D64426"/>
    <w:rsid w:val="00D64475"/>
    <w:rsid w:val="00D64A2A"/>
    <w:rsid w:val="00D65D78"/>
    <w:rsid w:val="00D66AAA"/>
    <w:rsid w:val="00D66B04"/>
    <w:rsid w:val="00D67BC5"/>
    <w:rsid w:val="00D7021B"/>
    <w:rsid w:val="00D70D33"/>
    <w:rsid w:val="00D71862"/>
    <w:rsid w:val="00D71E7F"/>
    <w:rsid w:val="00D71FBA"/>
    <w:rsid w:val="00D7239B"/>
    <w:rsid w:val="00D7245B"/>
    <w:rsid w:val="00D73077"/>
    <w:rsid w:val="00D736A2"/>
    <w:rsid w:val="00D73C57"/>
    <w:rsid w:val="00D742FF"/>
    <w:rsid w:val="00D758B3"/>
    <w:rsid w:val="00D76ADC"/>
    <w:rsid w:val="00D77413"/>
    <w:rsid w:val="00D77BE2"/>
    <w:rsid w:val="00D80B04"/>
    <w:rsid w:val="00D81F10"/>
    <w:rsid w:val="00D82798"/>
    <w:rsid w:val="00D82BF2"/>
    <w:rsid w:val="00D84A57"/>
    <w:rsid w:val="00D87307"/>
    <w:rsid w:val="00D874DF"/>
    <w:rsid w:val="00D87A12"/>
    <w:rsid w:val="00D904FF"/>
    <w:rsid w:val="00D930E1"/>
    <w:rsid w:val="00D9354D"/>
    <w:rsid w:val="00D9415C"/>
    <w:rsid w:val="00D942CC"/>
    <w:rsid w:val="00D944E4"/>
    <w:rsid w:val="00D94D87"/>
    <w:rsid w:val="00D958E7"/>
    <w:rsid w:val="00D95B31"/>
    <w:rsid w:val="00D95DCC"/>
    <w:rsid w:val="00D962DC"/>
    <w:rsid w:val="00DA180C"/>
    <w:rsid w:val="00DA18A2"/>
    <w:rsid w:val="00DA2A4A"/>
    <w:rsid w:val="00DA3E7B"/>
    <w:rsid w:val="00DA3F17"/>
    <w:rsid w:val="00DA418E"/>
    <w:rsid w:val="00DA4419"/>
    <w:rsid w:val="00DA451D"/>
    <w:rsid w:val="00DA470D"/>
    <w:rsid w:val="00DA4A78"/>
    <w:rsid w:val="00DA4CC5"/>
    <w:rsid w:val="00DA56DB"/>
    <w:rsid w:val="00DA6452"/>
    <w:rsid w:val="00DA6FE9"/>
    <w:rsid w:val="00DA7925"/>
    <w:rsid w:val="00DB031E"/>
    <w:rsid w:val="00DB040B"/>
    <w:rsid w:val="00DB0AB8"/>
    <w:rsid w:val="00DB0D2A"/>
    <w:rsid w:val="00DB11CD"/>
    <w:rsid w:val="00DB1DAB"/>
    <w:rsid w:val="00DB39D4"/>
    <w:rsid w:val="00DB3A47"/>
    <w:rsid w:val="00DB46D0"/>
    <w:rsid w:val="00DB46DF"/>
    <w:rsid w:val="00DB49B6"/>
    <w:rsid w:val="00DB4E06"/>
    <w:rsid w:val="00DB6360"/>
    <w:rsid w:val="00DB6A80"/>
    <w:rsid w:val="00DB6C06"/>
    <w:rsid w:val="00DB7B06"/>
    <w:rsid w:val="00DC043D"/>
    <w:rsid w:val="00DC318A"/>
    <w:rsid w:val="00DC3A9D"/>
    <w:rsid w:val="00DC3FA5"/>
    <w:rsid w:val="00DC4004"/>
    <w:rsid w:val="00DC4243"/>
    <w:rsid w:val="00DC5584"/>
    <w:rsid w:val="00DC591F"/>
    <w:rsid w:val="00DC5D0D"/>
    <w:rsid w:val="00DC6C1E"/>
    <w:rsid w:val="00DC7255"/>
    <w:rsid w:val="00DC72CE"/>
    <w:rsid w:val="00DC7951"/>
    <w:rsid w:val="00DD1C4B"/>
    <w:rsid w:val="00DD1F7B"/>
    <w:rsid w:val="00DD229E"/>
    <w:rsid w:val="00DD2FCD"/>
    <w:rsid w:val="00DD3029"/>
    <w:rsid w:val="00DD55E0"/>
    <w:rsid w:val="00DE023E"/>
    <w:rsid w:val="00DE18A3"/>
    <w:rsid w:val="00DE1904"/>
    <w:rsid w:val="00DE1DAA"/>
    <w:rsid w:val="00DE2B39"/>
    <w:rsid w:val="00DE2F10"/>
    <w:rsid w:val="00DE3DBB"/>
    <w:rsid w:val="00DE43A2"/>
    <w:rsid w:val="00DE4A74"/>
    <w:rsid w:val="00DE4B05"/>
    <w:rsid w:val="00DE4EE9"/>
    <w:rsid w:val="00DE541C"/>
    <w:rsid w:val="00DE737B"/>
    <w:rsid w:val="00DF100B"/>
    <w:rsid w:val="00DF11B7"/>
    <w:rsid w:val="00DF4359"/>
    <w:rsid w:val="00DF73C1"/>
    <w:rsid w:val="00DF7511"/>
    <w:rsid w:val="00DF7751"/>
    <w:rsid w:val="00E009B1"/>
    <w:rsid w:val="00E00BC3"/>
    <w:rsid w:val="00E011D7"/>
    <w:rsid w:val="00E03173"/>
    <w:rsid w:val="00E031BB"/>
    <w:rsid w:val="00E0417B"/>
    <w:rsid w:val="00E0576C"/>
    <w:rsid w:val="00E068BC"/>
    <w:rsid w:val="00E073F0"/>
    <w:rsid w:val="00E10761"/>
    <w:rsid w:val="00E11D7A"/>
    <w:rsid w:val="00E11EEB"/>
    <w:rsid w:val="00E128F2"/>
    <w:rsid w:val="00E13E5A"/>
    <w:rsid w:val="00E13EE4"/>
    <w:rsid w:val="00E14621"/>
    <w:rsid w:val="00E148EC"/>
    <w:rsid w:val="00E14D79"/>
    <w:rsid w:val="00E14D83"/>
    <w:rsid w:val="00E16463"/>
    <w:rsid w:val="00E16F82"/>
    <w:rsid w:val="00E17F6F"/>
    <w:rsid w:val="00E20B20"/>
    <w:rsid w:val="00E232AE"/>
    <w:rsid w:val="00E239D1"/>
    <w:rsid w:val="00E245A9"/>
    <w:rsid w:val="00E246B9"/>
    <w:rsid w:val="00E250C5"/>
    <w:rsid w:val="00E26727"/>
    <w:rsid w:val="00E26970"/>
    <w:rsid w:val="00E2728F"/>
    <w:rsid w:val="00E27791"/>
    <w:rsid w:val="00E27C9E"/>
    <w:rsid w:val="00E30F2D"/>
    <w:rsid w:val="00E319DB"/>
    <w:rsid w:val="00E31AFC"/>
    <w:rsid w:val="00E3250F"/>
    <w:rsid w:val="00E3409E"/>
    <w:rsid w:val="00E34F76"/>
    <w:rsid w:val="00E37BE5"/>
    <w:rsid w:val="00E41A27"/>
    <w:rsid w:val="00E41AB4"/>
    <w:rsid w:val="00E42737"/>
    <w:rsid w:val="00E44906"/>
    <w:rsid w:val="00E45C77"/>
    <w:rsid w:val="00E4608B"/>
    <w:rsid w:val="00E46D7F"/>
    <w:rsid w:val="00E501D3"/>
    <w:rsid w:val="00E50F2C"/>
    <w:rsid w:val="00E51BB7"/>
    <w:rsid w:val="00E53A01"/>
    <w:rsid w:val="00E558D1"/>
    <w:rsid w:val="00E564C4"/>
    <w:rsid w:val="00E567C9"/>
    <w:rsid w:val="00E57E1A"/>
    <w:rsid w:val="00E57F91"/>
    <w:rsid w:val="00E604C4"/>
    <w:rsid w:val="00E60809"/>
    <w:rsid w:val="00E60878"/>
    <w:rsid w:val="00E61300"/>
    <w:rsid w:val="00E62EBC"/>
    <w:rsid w:val="00E635B9"/>
    <w:rsid w:val="00E65D15"/>
    <w:rsid w:val="00E66CD8"/>
    <w:rsid w:val="00E67802"/>
    <w:rsid w:val="00E67EE5"/>
    <w:rsid w:val="00E7013A"/>
    <w:rsid w:val="00E72C6B"/>
    <w:rsid w:val="00E73AB7"/>
    <w:rsid w:val="00E74F5D"/>
    <w:rsid w:val="00E76034"/>
    <w:rsid w:val="00E80440"/>
    <w:rsid w:val="00E8044E"/>
    <w:rsid w:val="00E817E0"/>
    <w:rsid w:val="00E82EE4"/>
    <w:rsid w:val="00E831E7"/>
    <w:rsid w:val="00E843B5"/>
    <w:rsid w:val="00E84A3B"/>
    <w:rsid w:val="00E85307"/>
    <w:rsid w:val="00E85B0A"/>
    <w:rsid w:val="00E87742"/>
    <w:rsid w:val="00E907E4"/>
    <w:rsid w:val="00E90A24"/>
    <w:rsid w:val="00E90C34"/>
    <w:rsid w:val="00E919AC"/>
    <w:rsid w:val="00E9321C"/>
    <w:rsid w:val="00E93499"/>
    <w:rsid w:val="00E93CB3"/>
    <w:rsid w:val="00E946A6"/>
    <w:rsid w:val="00E947E4"/>
    <w:rsid w:val="00E9480A"/>
    <w:rsid w:val="00E94B3A"/>
    <w:rsid w:val="00E9616B"/>
    <w:rsid w:val="00E96A29"/>
    <w:rsid w:val="00E96B28"/>
    <w:rsid w:val="00E96FE6"/>
    <w:rsid w:val="00E973A1"/>
    <w:rsid w:val="00EA0F54"/>
    <w:rsid w:val="00EA1059"/>
    <w:rsid w:val="00EA1D43"/>
    <w:rsid w:val="00EA4AB1"/>
    <w:rsid w:val="00EA4C04"/>
    <w:rsid w:val="00EA4EC9"/>
    <w:rsid w:val="00EA568E"/>
    <w:rsid w:val="00EA5DA1"/>
    <w:rsid w:val="00EA5E0F"/>
    <w:rsid w:val="00EA6FE4"/>
    <w:rsid w:val="00EA798D"/>
    <w:rsid w:val="00EA7F4C"/>
    <w:rsid w:val="00EB1D47"/>
    <w:rsid w:val="00EB2146"/>
    <w:rsid w:val="00EB2317"/>
    <w:rsid w:val="00EB26C6"/>
    <w:rsid w:val="00EB279B"/>
    <w:rsid w:val="00EB2ABB"/>
    <w:rsid w:val="00EB2B18"/>
    <w:rsid w:val="00EB4689"/>
    <w:rsid w:val="00EB4F83"/>
    <w:rsid w:val="00EB584C"/>
    <w:rsid w:val="00EB5863"/>
    <w:rsid w:val="00EB5B25"/>
    <w:rsid w:val="00EB5D88"/>
    <w:rsid w:val="00EB6D14"/>
    <w:rsid w:val="00EB7307"/>
    <w:rsid w:val="00EB772D"/>
    <w:rsid w:val="00EC14B0"/>
    <w:rsid w:val="00EC204E"/>
    <w:rsid w:val="00EC249E"/>
    <w:rsid w:val="00EC2CFF"/>
    <w:rsid w:val="00EC2DFB"/>
    <w:rsid w:val="00EC37EE"/>
    <w:rsid w:val="00EC4904"/>
    <w:rsid w:val="00EC4DF6"/>
    <w:rsid w:val="00EC5F2F"/>
    <w:rsid w:val="00EC651E"/>
    <w:rsid w:val="00EC65E5"/>
    <w:rsid w:val="00EC692E"/>
    <w:rsid w:val="00EC745E"/>
    <w:rsid w:val="00EC775C"/>
    <w:rsid w:val="00EC7EAF"/>
    <w:rsid w:val="00ED1327"/>
    <w:rsid w:val="00ED27C3"/>
    <w:rsid w:val="00ED2AE2"/>
    <w:rsid w:val="00ED2C5A"/>
    <w:rsid w:val="00ED33AE"/>
    <w:rsid w:val="00ED3775"/>
    <w:rsid w:val="00ED4A6D"/>
    <w:rsid w:val="00ED6D4A"/>
    <w:rsid w:val="00ED721A"/>
    <w:rsid w:val="00ED738C"/>
    <w:rsid w:val="00ED7918"/>
    <w:rsid w:val="00ED7FD3"/>
    <w:rsid w:val="00EE0E5D"/>
    <w:rsid w:val="00EE11C2"/>
    <w:rsid w:val="00EE2A61"/>
    <w:rsid w:val="00EE3663"/>
    <w:rsid w:val="00EE3956"/>
    <w:rsid w:val="00EE41C4"/>
    <w:rsid w:val="00EE5A27"/>
    <w:rsid w:val="00EE6E77"/>
    <w:rsid w:val="00EE76A9"/>
    <w:rsid w:val="00EE799E"/>
    <w:rsid w:val="00EE7CA8"/>
    <w:rsid w:val="00EE7FA7"/>
    <w:rsid w:val="00EF0322"/>
    <w:rsid w:val="00EF1093"/>
    <w:rsid w:val="00EF1FCB"/>
    <w:rsid w:val="00EF21C3"/>
    <w:rsid w:val="00EF2C14"/>
    <w:rsid w:val="00EF2E6B"/>
    <w:rsid w:val="00EF54D1"/>
    <w:rsid w:val="00EF67BB"/>
    <w:rsid w:val="00EF72F9"/>
    <w:rsid w:val="00F0021E"/>
    <w:rsid w:val="00F0030E"/>
    <w:rsid w:val="00F00CD1"/>
    <w:rsid w:val="00F01E6B"/>
    <w:rsid w:val="00F0241C"/>
    <w:rsid w:val="00F031EE"/>
    <w:rsid w:val="00F05759"/>
    <w:rsid w:val="00F064EC"/>
    <w:rsid w:val="00F07F39"/>
    <w:rsid w:val="00F10CB9"/>
    <w:rsid w:val="00F110CD"/>
    <w:rsid w:val="00F110D5"/>
    <w:rsid w:val="00F12351"/>
    <w:rsid w:val="00F14044"/>
    <w:rsid w:val="00F15193"/>
    <w:rsid w:val="00F16079"/>
    <w:rsid w:val="00F16739"/>
    <w:rsid w:val="00F16DE2"/>
    <w:rsid w:val="00F2052B"/>
    <w:rsid w:val="00F22183"/>
    <w:rsid w:val="00F2260F"/>
    <w:rsid w:val="00F242AD"/>
    <w:rsid w:val="00F247F2"/>
    <w:rsid w:val="00F2518F"/>
    <w:rsid w:val="00F252A8"/>
    <w:rsid w:val="00F255D9"/>
    <w:rsid w:val="00F265F7"/>
    <w:rsid w:val="00F27FA6"/>
    <w:rsid w:val="00F319D5"/>
    <w:rsid w:val="00F33DC8"/>
    <w:rsid w:val="00F34444"/>
    <w:rsid w:val="00F378F1"/>
    <w:rsid w:val="00F403A1"/>
    <w:rsid w:val="00F403DB"/>
    <w:rsid w:val="00F4065A"/>
    <w:rsid w:val="00F4275C"/>
    <w:rsid w:val="00F434B2"/>
    <w:rsid w:val="00F45693"/>
    <w:rsid w:val="00F459FC"/>
    <w:rsid w:val="00F52339"/>
    <w:rsid w:val="00F5277A"/>
    <w:rsid w:val="00F5281C"/>
    <w:rsid w:val="00F532E8"/>
    <w:rsid w:val="00F537FF"/>
    <w:rsid w:val="00F54C15"/>
    <w:rsid w:val="00F54E36"/>
    <w:rsid w:val="00F560FE"/>
    <w:rsid w:val="00F564ED"/>
    <w:rsid w:val="00F60CD6"/>
    <w:rsid w:val="00F6111C"/>
    <w:rsid w:val="00F614C0"/>
    <w:rsid w:val="00F61647"/>
    <w:rsid w:val="00F64279"/>
    <w:rsid w:val="00F657CF"/>
    <w:rsid w:val="00F65808"/>
    <w:rsid w:val="00F6587D"/>
    <w:rsid w:val="00F66A00"/>
    <w:rsid w:val="00F66CFB"/>
    <w:rsid w:val="00F70C73"/>
    <w:rsid w:val="00F713A3"/>
    <w:rsid w:val="00F71979"/>
    <w:rsid w:val="00F71A8F"/>
    <w:rsid w:val="00F73B72"/>
    <w:rsid w:val="00F75330"/>
    <w:rsid w:val="00F75B66"/>
    <w:rsid w:val="00F76BD9"/>
    <w:rsid w:val="00F80318"/>
    <w:rsid w:val="00F803D0"/>
    <w:rsid w:val="00F80703"/>
    <w:rsid w:val="00F80948"/>
    <w:rsid w:val="00F81387"/>
    <w:rsid w:val="00F82134"/>
    <w:rsid w:val="00F822E3"/>
    <w:rsid w:val="00F82866"/>
    <w:rsid w:val="00F841FB"/>
    <w:rsid w:val="00F84421"/>
    <w:rsid w:val="00F8449B"/>
    <w:rsid w:val="00F84B44"/>
    <w:rsid w:val="00F85691"/>
    <w:rsid w:val="00F87032"/>
    <w:rsid w:val="00F87094"/>
    <w:rsid w:val="00F87AB3"/>
    <w:rsid w:val="00F913DC"/>
    <w:rsid w:val="00F91DDA"/>
    <w:rsid w:val="00F920C5"/>
    <w:rsid w:val="00F9397A"/>
    <w:rsid w:val="00F93A37"/>
    <w:rsid w:val="00F94182"/>
    <w:rsid w:val="00F9431F"/>
    <w:rsid w:val="00F944D9"/>
    <w:rsid w:val="00F945FD"/>
    <w:rsid w:val="00F94DB3"/>
    <w:rsid w:val="00F96500"/>
    <w:rsid w:val="00FA2C35"/>
    <w:rsid w:val="00FA2D87"/>
    <w:rsid w:val="00FA31E7"/>
    <w:rsid w:val="00FA413A"/>
    <w:rsid w:val="00FA4144"/>
    <w:rsid w:val="00FA4DDF"/>
    <w:rsid w:val="00FA5C71"/>
    <w:rsid w:val="00FA645E"/>
    <w:rsid w:val="00FA6A01"/>
    <w:rsid w:val="00FA6E7F"/>
    <w:rsid w:val="00FA7114"/>
    <w:rsid w:val="00FB052D"/>
    <w:rsid w:val="00FB22D7"/>
    <w:rsid w:val="00FB2379"/>
    <w:rsid w:val="00FB3CB7"/>
    <w:rsid w:val="00FB4B8A"/>
    <w:rsid w:val="00FB5152"/>
    <w:rsid w:val="00FB5F8F"/>
    <w:rsid w:val="00FB680E"/>
    <w:rsid w:val="00FB6B73"/>
    <w:rsid w:val="00FB7A0B"/>
    <w:rsid w:val="00FC0065"/>
    <w:rsid w:val="00FC062F"/>
    <w:rsid w:val="00FC0754"/>
    <w:rsid w:val="00FC3AEE"/>
    <w:rsid w:val="00FC560D"/>
    <w:rsid w:val="00FC6238"/>
    <w:rsid w:val="00FC7951"/>
    <w:rsid w:val="00FC7EAE"/>
    <w:rsid w:val="00FD0901"/>
    <w:rsid w:val="00FD0ECE"/>
    <w:rsid w:val="00FD236B"/>
    <w:rsid w:val="00FD2785"/>
    <w:rsid w:val="00FD2C0C"/>
    <w:rsid w:val="00FD33FC"/>
    <w:rsid w:val="00FD3730"/>
    <w:rsid w:val="00FD3ADE"/>
    <w:rsid w:val="00FD3B08"/>
    <w:rsid w:val="00FD4806"/>
    <w:rsid w:val="00FD4BA4"/>
    <w:rsid w:val="00FD534E"/>
    <w:rsid w:val="00FD56C7"/>
    <w:rsid w:val="00FD5CBB"/>
    <w:rsid w:val="00FD636A"/>
    <w:rsid w:val="00FD6564"/>
    <w:rsid w:val="00FD6B74"/>
    <w:rsid w:val="00FD70AE"/>
    <w:rsid w:val="00FE002E"/>
    <w:rsid w:val="00FE2398"/>
    <w:rsid w:val="00FE515A"/>
    <w:rsid w:val="00FE5421"/>
    <w:rsid w:val="00FE5624"/>
    <w:rsid w:val="00FE5D2C"/>
    <w:rsid w:val="00FE5FBF"/>
    <w:rsid w:val="00FE6C25"/>
    <w:rsid w:val="00FF033A"/>
    <w:rsid w:val="00FF0964"/>
    <w:rsid w:val="00FF0F67"/>
    <w:rsid w:val="00FF16F2"/>
    <w:rsid w:val="00FF1F9B"/>
    <w:rsid w:val="00FF2B42"/>
    <w:rsid w:val="00FF2D5B"/>
    <w:rsid w:val="00FF3B7F"/>
    <w:rsid w:val="00FF4F92"/>
    <w:rsid w:val="00FF54EB"/>
    <w:rsid w:val="00FF6822"/>
    <w:rsid w:val="00FF73D0"/>
    <w:rsid w:val="0220A0FD"/>
    <w:rsid w:val="039A1E8B"/>
    <w:rsid w:val="0A6A6C42"/>
    <w:rsid w:val="0BE42104"/>
    <w:rsid w:val="0DEA3598"/>
    <w:rsid w:val="10E807B4"/>
    <w:rsid w:val="123A7F0A"/>
    <w:rsid w:val="141204DA"/>
    <w:rsid w:val="14401272"/>
    <w:rsid w:val="16512788"/>
    <w:rsid w:val="184CD032"/>
    <w:rsid w:val="1A219784"/>
    <w:rsid w:val="1D7E0A6B"/>
    <w:rsid w:val="1D8A372D"/>
    <w:rsid w:val="1EBE6C48"/>
    <w:rsid w:val="1EE58D75"/>
    <w:rsid w:val="20000366"/>
    <w:rsid w:val="2013E747"/>
    <w:rsid w:val="22C6F7FB"/>
    <w:rsid w:val="2AF1ED85"/>
    <w:rsid w:val="2FF6649E"/>
    <w:rsid w:val="32975CEE"/>
    <w:rsid w:val="331EA83F"/>
    <w:rsid w:val="35ECE909"/>
    <w:rsid w:val="3E61DC49"/>
    <w:rsid w:val="3FA999AD"/>
    <w:rsid w:val="40C321E7"/>
    <w:rsid w:val="4654A497"/>
    <w:rsid w:val="52C62AEA"/>
    <w:rsid w:val="5522A324"/>
    <w:rsid w:val="55EC0145"/>
    <w:rsid w:val="56609A16"/>
    <w:rsid w:val="5B78E194"/>
    <w:rsid w:val="5DC0460F"/>
    <w:rsid w:val="69050D9A"/>
    <w:rsid w:val="6C319D9E"/>
    <w:rsid w:val="736E20FA"/>
    <w:rsid w:val="73BA0168"/>
    <w:rsid w:val="74FA22B2"/>
    <w:rsid w:val="78B7F2AC"/>
    <w:rsid w:val="78B9F5F7"/>
    <w:rsid w:val="79E1EF2F"/>
    <w:rsid w:val="7CEC3414"/>
    <w:rsid w:val="7E22D7F0"/>
    <w:rsid w:val="7E440389"/>
    <w:rsid w:val="7EBAD3C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6081"/>
    <o:shapelayout v:ext="edit">
      <o:idmap v:ext="edit" data="1"/>
    </o:shapelayout>
  </w:shapeDefaults>
  <w:decimalSymbol w:val=","/>
  <w:listSeparator w:val=";"/>
  <w14:docId w14:val="30E0293E"/>
  <w15:docId w15:val="{F8750FC6-2CA2-4DAA-B2E9-1F4A6190ED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uiPriority w:val="39"/>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uiPriority w:val="39"/>
    <w:rsid w:val="005831DD"/>
    <w:pPr>
      <w:ind w:left="1134" w:hanging="1134"/>
    </w:pPr>
  </w:style>
  <w:style w:type="paragraph" w:styleId="TOC2">
    <w:name w:val="toc 2"/>
    <w:basedOn w:val="TOC1"/>
    <w:uiPriority w:val="39"/>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180-Table-Caption,Caption Char2,Caption Char Char Char,Caption Char Char1,fig and tbl,fighead2,Table Caption,fighead21,fighead22,fighead23,条目,cap1"/>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180-Table-Caption Char,Caption Char2 Char,Caption Char Char Char Char,Caption Char Char1 Char1"/>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列表段落,1st level - Bullet List Paragraph,Lettre d'introduction,Paragrafo elenco,Normal bullet 2,Bullet list,목록단락"/>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列表段落 Char,Paragrafo elenco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semiHidden/>
    <w:unhideWhenUsed/>
    <w:rsid w:val="00377D61"/>
    <w:rPr>
      <w:color w:val="605E5C"/>
      <w:shd w:val="clear" w:color="auto" w:fill="E1DFDD"/>
    </w:rPr>
  </w:style>
  <w:style w:type="paragraph" w:styleId="TableofFigures">
    <w:name w:val="table of figures"/>
    <w:aliases w:val="Table of Proposal"/>
    <w:basedOn w:val="Normal"/>
    <w:next w:val="Normal"/>
    <w:link w:val="TableofFiguresChar"/>
    <w:uiPriority w:val="99"/>
    <w:unhideWhenUsed/>
    <w:rsid w:val="001F05F5"/>
    <w:pPr>
      <w:keepLines/>
      <w:spacing w:after="0"/>
    </w:pPr>
    <w:rPr>
      <w:b/>
    </w:rPr>
  </w:style>
  <w:style w:type="character" w:customStyle="1" w:styleId="TableofFiguresChar">
    <w:name w:val="Table of Figures Char"/>
    <w:aliases w:val="Table of Proposal Char"/>
    <w:basedOn w:val="DefaultParagraphFont"/>
    <w:link w:val="TableofFigures"/>
    <w:uiPriority w:val="99"/>
    <w:rsid w:val="001F05F5"/>
    <w:rPr>
      <w:rFonts w:ascii="Times New Roman" w:hAnsi="Times New Roman"/>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208232">
      <w:bodyDiv w:val="1"/>
      <w:marLeft w:val="0"/>
      <w:marRight w:val="0"/>
      <w:marTop w:val="0"/>
      <w:marBottom w:val="0"/>
      <w:divBdr>
        <w:top w:val="none" w:sz="0" w:space="0" w:color="auto"/>
        <w:left w:val="none" w:sz="0" w:space="0" w:color="auto"/>
        <w:bottom w:val="none" w:sz="0" w:space="0" w:color="auto"/>
        <w:right w:val="none" w:sz="0" w:space="0" w:color="auto"/>
      </w:divBdr>
      <w:divsChild>
        <w:div w:id="975569013">
          <w:marLeft w:val="547"/>
          <w:marRight w:val="0"/>
          <w:marTop w:val="0"/>
          <w:marBottom w:val="120"/>
          <w:divBdr>
            <w:top w:val="none" w:sz="0" w:space="0" w:color="auto"/>
            <w:left w:val="none" w:sz="0" w:space="0" w:color="auto"/>
            <w:bottom w:val="none" w:sz="0" w:space="0" w:color="auto"/>
            <w:right w:val="none" w:sz="0" w:space="0" w:color="auto"/>
          </w:divBdr>
        </w:div>
        <w:div w:id="287511976">
          <w:marLeft w:val="1166"/>
          <w:marRight w:val="0"/>
          <w:marTop w:val="0"/>
          <w:marBottom w:val="120"/>
          <w:divBdr>
            <w:top w:val="none" w:sz="0" w:space="0" w:color="auto"/>
            <w:left w:val="none" w:sz="0" w:space="0" w:color="auto"/>
            <w:bottom w:val="none" w:sz="0" w:space="0" w:color="auto"/>
            <w:right w:val="none" w:sz="0" w:space="0" w:color="auto"/>
          </w:divBdr>
        </w:div>
        <w:div w:id="674845670">
          <w:marLeft w:val="1800"/>
          <w:marRight w:val="0"/>
          <w:marTop w:val="0"/>
          <w:marBottom w:val="120"/>
          <w:divBdr>
            <w:top w:val="none" w:sz="0" w:space="0" w:color="auto"/>
            <w:left w:val="none" w:sz="0" w:space="0" w:color="auto"/>
            <w:bottom w:val="none" w:sz="0" w:space="0" w:color="auto"/>
            <w:right w:val="none" w:sz="0" w:space="0" w:color="auto"/>
          </w:divBdr>
        </w:div>
        <w:div w:id="1010378813">
          <w:marLeft w:val="1800"/>
          <w:marRight w:val="0"/>
          <w:marTop w:val="0"/>
          <w:marBottom w:val="120"/>
          <w:divBdr>
            <w:top w:val="none" w:sz="0" w:space="0" w:color="auto"/>
            <w:left w:val="none" w:sz="0" w:space="0" w:color="auto"/>
            <w:bottom w:val="none" w:sz="0" w:space="0" w:color="auto"/>
            <w:right w:val="none" w:sz="0" w:space="0" w:color="auto"/>
          </w:divBdr>
        </w:div>
        <w:div w:id="362904329">
          <w:marLeft w:val="1800"/>
          <w:marRight w:val="0"/>
          <w:marTop w:val="0"/>
          <w:marBottom w:val="120"/>
          <w:divBdr>
            <w:top w:val="none" w:sz="0" w:space="0" w:color="auto"/>
            <w:left w:val="none" w:sz="0" w:space="0" w:color="auto"/>
            <w:bottom w:val="none" w:sz="0" w:space="0" w:color="auto"/>
            <w:right w:val="none" w:sz="0" w:space="0" w:color="auto"/>
          </w:divBdr>
        </w:div>
        <w:div w:id="831219132">
          <w:marLeft w:val="1800"/>
          <w:marRight w:val="0"/>
          <w:marTop w:val="0"/>
          <w:marBottom w:val="120"/>
          <w:divBdr>
            <w:top w:val="none" w:sz="0" w:space="0" w:color="auto"/>
            <w:left w:val="none" w:sz="0" w:space="0" w:color="auto"/>
            <w:bottom w:val="none" w:sz="0" w:space="0" w:color="auto"/>
            <w:right w:val="none" w:sz="0" w:space="0" w:color="auto"/>
          </w:divBdr>
        </w:div>
        <w:div w:id="342822520">
          <w:marLeft w:val="1166"/>
          <w:marRight w:val="0"/>
          <w:marTop w:val="0"/>
          <w:marBottom w:val="120"/>
          <w:divBdr>
            <w:top w:val="none" w:sz="0" w:space="0" w:color="auto"/>
            <w:left w:val="none" w:sz="0" w:space="0" w:color="auto"/>
            <w:bottom w:val="none" w:sz="0" w:space="0" w:color="auto"/>
            <w:right w:val="none" w:sz="0" w:space="0" w:color="auto"/>
          </w:divBdr>
        </w:div>
        <w:div w:id="210501837">
          <w:marLeft w:val="1800"/>
          <w:marRight w:val="0"/>
          <w:marTop w:val="0"/>
          <w:marBottom w:val="120"/>
          <w:divBdr>
            <w:top w:val="none" w:sz="0" w:space="0" w:color="auto"/>
            <w:left w:val="none" w:sz="0" w:space="0" w:color="auto"/>
            <w:bottom w:val="none" w:sz="0" w:space="0" w:color="auto"/>
            <w:right w:val="none" w:sz="0" w:space="0" w:color="auto"/>
          </w:divBdr>
        </w:div>
        <w:div w:id="41487918">
          <w:marLeft w:val="1800"/>
          <w:marRight w:val="0"/>
          <w:marTop w:val="0"/>
          <w:marBottom w:val="120"/>
          <w:divBdr>
            <w:top w:val="none" w:sz="0" w:space="0" w:color="auto"/>
            <w:left w:val="none" w:sz="0" w:space="0" w:color="auto"/>
            <w:bottom w:val="none" w:sz="0" w:space="0" w:color="auto"/>
            <w:right w:val="none" w:sz="0" w:space="0" w:color="auto"/>
          </w:divBdr>
        </w:div>
        <w:div w:id="291332401">
          <w:marLeft w:val="1800"/>
          <w:marRight w:val="0"/>
          <w:marTop w:val="0"/>
          <w:marBottom w:val="120"/>
          <w:divBdr>
            <w:top w:val="none" w:sz="0" w:space="0" w:color="auto"/>
            <w:left w:val="none" w:sz="0" w:space="0" w:color="auto"/>
            <w:bottom w:val="none" w:sz="0" w:space="0" w:color="auto"/>
            <w:right w:val="none" w:sz="0" w:space="0" w:color="auto"/>
          </w:divBdr>
        </w:div>
        <w:div w:id="2040857163">
          <w:marLeft w:val="1800"/>
          <w:marRight w:val="0"/>
          <w:marTop w:val="0"/>
          <w:marBottom w:val="120"/>
          <w:divBdr>
            <w:top w:val="none" w:sz="0" w:space="0" w:color="auto"/>
            <w:left w:val="none" w:sz="0" w:space="0" w:color="auto"/>
            <w:bottom w:val="none" w:sz="0" w:space="0" w:color="auto"/>
            <w:right w:val="none" w:sz="0" w:space="0" w:color="auto"/>
          </w:divBdr>
        </w:div>
      </w:divsChild>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52888660">
      <w:bodyDiv w:val="1"/>
      <w:marLeft w:val="0"/>
      <w:marRight w:val="0"/>
      <w:marTop w:val="0"/>
      <w:marBottom w:val="0"/>
      <w:divBdr>
        <w:top w:val="none" w:sz="0" w:space="0" w:color="auto"/>
        <w:left w:val="none" w:sz="0" w:space="0" w:color="auto"/>
        <w:bottom w:val="none" w:sz="0" w:space="0" w:color="auto"/>
        <w:right w:val="none" w:sz="0" w:space="0" w:color="auto"/>
      </w:divBdr>
      <w:divsChild>
        <w:div w:id="897933277">
          <w:marLeft w:val="547"/>
          <w:marRight w:val="0"/>
          <w:marTop w:val="0"/>
          <w:marBottom w:val="120"/>
          <w:divBdr>
            <w:top w:val="none" w:sz="0" w:space="0" w:color="auto"/>
            <w:left w:val="none" w:sz="0" w:space="0" w:color="auto"/>
            <w:bottom w:val="none" w:sz="0" w:space="0" w:color="auto"/>
            <w:right w:val="none" w:sz="0" w:space="0" w:color="auto"/>
          </w:divBdr>
        </w:div>
        <w:div w:id="2078430617">
          <w:marLeft w:val="1166"/>
          <w:marRight w:val="0"/>
          <w:marTop w:val="0"/>
          <w:marBottom w:val="120"/>
          <w:divBdr>
            <w:top w:val="none" w:sz="0" w:space="0" w:color="auto"/>
            <w:left w:val="none" w:sz="0" w:space="0" w:color="auto"/>
            <w:bottom w:val="none" w:sz="0" w:space="0" w:color="auto"/>
            <w:right w:val="none" w:sz="0" w:space="0" w:color="auto"/>
          </w:divBdr>
        </w:div>
        <w:div w:id="1833525911">
          <w:marLeft w:val="1166"/>
          <w:marRight w:val="0"/>
          <w:marTop w:val="0"/>
          <w:marBottom w:val="120"/>
          <w:divBdr>
            <w:top w:val="none" w:sz="0" w:space="0" w:color="auto"/>
            <w:left w:val="none" w:sz="0" w:space="0" w:color="auto"/>
            <w:bottom w:val="none" w:sz="0" w:space="0" w:color="auto"/>
            <w:right w:val="none" w:sz="0" w:space="0" w:color="auto"/>
          </w:divBdr>
        </w:div>
        <w:div w:id="2138061877">
          <w:marLeft w:val="1800"/>
          <w:marRight w:val="0"/>
          <w:marTop w:val="0"/>
          <w:marBottom w:val="120"/>
          <w:divBdr>
            <w:top w:val="none" w:sz="0" w:space="0" w:color="auto"/>
            <w:left w:val="none" w:sz="0" w:space="0" w:color="auto"/>
            <w:bottom w:val="none" w:sz="0" w:space="0" w:color="auto"/>
            <w:right w:val="none" w:sz="0" w:space="0" w:color="auto"/>
          </w:divBdr>
        </w:div>
        <w:div w:id="484321830">
          <w:marLeft w:val="1800"/>
          <w:marRight w:val="0"/>
          <w:marTop w:val="0"/>
          <w:marBottom w:val="120"/>
          <w:divBdr>
            <w:top w:val="none" w:sz="0" w:space="0" w:color="auto"/>
            <w:left w:val="none" w:sz="0" w:space="0" w:color="auto"/>
            <w:bottom w:val="none" w:sz="0" w:space="0" w:color="auto"/>
            <w:right w:val="none" w:sz="0" w:space="0" w:color="auto"/>
          </w:divBdr>
        </w:div>
        <w:div w:id="697396296">
          <w:marLeft w:val="1800"/>
          <w:marRight w:val="0"/>
          <w:marTop w:val="0"/>
          <w:marBottom w:val="120"/>
          <w:divBdr>
            <w:top w:val="none" w:sz="0" w:space="0" w:color="auto"/>
            <w:left w:val="none" w:sz="0" w:space="0" w:color="auto"/>
            <w:bottom w:val="none" w:sz="0" w:space="0" w:color="auto"/>
            <w:right w:val="none" w:sz="0" w:space="0" w:color="auto"/>
          </w:divBdr>
        </w:div>
      </w:divsChild>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58731917">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1587761">
      <w:bodyDiv w:val="1"/>
      <w:marLeft w:val="0"/>
      <w:marRight w:val="0"/>
      <w:marTop w:val="0"/>
      <w:marBottom w:val="0"/>
      <w:divBdr>
        <w:top w:val="none" w:sz="0" w:space="0" w:color="auto"/>
        <w:left w:val="none" w:sz="0" w:space="0" w:color="auto"/>
        <w:bottom w:val="none" w:sz="0" w:space="0" w:color="auto"/>
        <w:right w:val="none" w:sz="0" w:space="0" w:color="auto"/>
      </w:divBdr>
      <w:divsChild>
        <w:div w:id="903954475">
          <w:marLeft w:val="547"/>
          <w:marRight w:val="0"/>
          <w:marTop w:val="0"/>
          <w:marBottom w:val="120"/>
          <w:divBdr>
            <w:top w:val="none" w:sz="0" w:space="0" w:color="auto"/>
            <w:left w:val="none" w:sz="0" w:space="0" w:color="auto"/>
            <w:bottom w:val="none" w:sz="0" w:space="0" w:color="auto"/>
            <w:right w:val="none" w:sz="0" w:space="0" w:color="auto"/>
          </w:divBdr>
        </w:div>
        <w:div w:id="1222136700">
          <w:marLeft w:val="1166"/>
          <w:marRight w:val="0"/>
          <w:marTop w:val="0"/>
          <w:marBottom w:val="120"/>
          <w:divBdr>
            <w:top w:val="none" w:sz="0" w:space="0" w:color="auto"/>
            <w:left w:val="none" w:sz="0" w:space="0" w:color="auto"/>
            <w:bottom w:val="none" w:sz="0" w:space="0" w:color="auto"/>
            <w:right w:val="none" w:sz="0" w:space="0" w:color="auto"/>
          </w:divBdr>
        </w:div>
        <w:div w:id="840047455">
          <w:marLeft w:val="1166"/>
          <w:marRight w:val="0"/>
          <w:marTop w:val="0"/>
          <w:marBottom w:val="120"/>
          <w:divBdr>
            <w:top w:val="none" w:sz="0" w:space="0" w:color="auto"/>
            <w:left w:val="none" w:sz="0" w:space="0" w:color="auto"/>
            <w:bottom w:val="none" w:sz="0" w:space="0" w:color="auto"/>
            <w:right w:val="none" w:sz="0" w:space="0" w:color="auto"/>
          </w:divBdr>
        </w:div>
        <w:div w:id="1385329890">
          <w:marLeft w:val="1800"/>
          <w:marRight w:val="0"/>
          <w:marTop w:val="0"/>
          <w:marBottom w:val="120"/>
          <w:divBdr>
            <w:top w:val="none" w:sz="0" w:space="0" w:color="auto"/>
            <w:left w:val="none" w:sz="0" w:space="0" w:color="auto"/>
            <w:bottom w:val="none" w:sz="0" w:space="0" w:color="auto"/>
            <w:right w:val="none" w:sz="0" w:space="0" w:color="auto"/>
          </w:divBdr>
        </w:div>
        <w:div w:id="877934923">
          <w:marLeft w:val="1166"/>
          <w:marRight w:val="0"/>
          <w:marTop w:val="0"/>
          <w:marBottom w:val="120"/>
          <w:divBdr>
            <w:top w:val="none" w:sz="0" w:space="0" w:color="auto"/>
            <w:left w:val="none" w:sz="0" w:space="0" w:color="auto"/>
            <w:bottom w:val="none" w:sz="0" w:space="0" w:color="auto"/>
            <w:right w:val="none" w:sz="0" w:space="0" w:color="auto"/>
          </w:divBdr>
        </w:div>
        <w:div w:id="751194892">
          <w:marLeft w:val="547"/>
          <w:marRight w:val="0"/>
          <w:marTop w:val="0"/>
          <w:marBottom w:val="120"/>
          <w:divBdr>
            <w:top w:val="none" w:sz="0" w:space="0" w:color="auto"/>
            <w:left w:val="none" w:sz="0" w:space="0" w:color="auto"/>
            <w:bottom w:val="none" w:sz="0" w:space="0" w:color="auto"/>
            <w:right w:val="none" w:sz="0" w:space="0" w:color="auto"/>
          </w:divBdr>
        </w:div>
        <w:div w:id="976492469">
          <w:marLeft w:val="547"/>
          <w:marRight w:val="0"/>
          <w:marTop w:val="0"/>
          <w:marBottom w:val="120"/>
          <w:divBdr>
            <w:top w:val="none" w:sz="0" w:space="0" w:color="auto"/>
            <w:left w:val="none" w:sz="0" w:space="0" w:color="auto"/>
            <w:bottom w:val="none" w:sz="0" w:space="0" w:color="auto"/>
            <w:right w:val="none" w:sz="0" w:space="0" w:color="auto"/>
          </w:divBdr>
        </w:div>
        <w:div w:id="1129083843">
          <w:marLeft w:val="547"/>
          <w:marRight w:val="0"/>
          <w:marTop w:val="0"/>
          <w:marBottom w:val="120"/>
          <w:divBdr>
            <w:top w:val="none" w:sz="0" w:space="0" w:color="auto"/>
            <w:left w:val="none" w:sz="0" w:space="0" w:color="auto"/>
            <w:bottom w:val="none" w:sz="0" w:space="0" w:color="auto"/>
            <w:right w:val="none" w:sz="0" w:space="0" w:color="auto"/>
          </w:divBdr>
        </w:div>
      </w:divsChild>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794712972">
      <w:bodyDiv w:val="1"/>
      <w:marLeft w:val="0"/>
      <w:marRight w:val="0"/>
      <w:marTop w:val="0"/>
      <w:marBottom w:val="0"/>
      <w:divBdr>
        <w:top w:val="none" w:sz="0" w:space="0" w:color="auto"/>
        <w:left w:val="none" w:sz="0" w:space="0" w:color="auto"/>
        <w:bottom w:val="none" w:sz="0" w:space="0" w:color="auto"/>
        <w:right w:val="none" w:sz="0" w:space="0" w:color="auto"/>
      </w:divBdr>
      <w:divsChild>
        <w:div w:id="39130475">
          <w:marLeft w:val="1166"/>
          <w:marRight w:val="0"/>
          <w:marTop w:val="0"/>
          <w:marBottom w:val="0"/>
          <w:divBdr>
            <w:top w:val="none" w:sz="0" w:space="0" w:color="auto"/>
            <w:left w:val="none" w:sz="0" w:space="0" w:color="auto"/>
            <w:bottom w:val="none" w:sz="0" w:space="0" w:color="auto"/>
            <w:right w:val="none" w:sz="0" w:space="0" w:color="auto"/>
          </w:divBdr>
        </w:div>
        <w:div w:id="839589385">
          <w:marLeft w:val="1166"/>
          <w:marRight w:val="0"/>
          <w:marTop w:val="0"/>
          <w:marBottom w:val="0"/>
          <w:divBdr>
            <w:top w:val="none" w:sz="0" w:space="0" w:color="auto"/>
            <w:left w:val="none" w:sz="0" w:space="0" w:color="auto"/>
            <w:bottom w:val="none" w:sz="0" w:space="0" w:color="auto"/>
            <w:right w:val="none" w:sz="0" w:space="0" w:color="auto"/>
          </w:divBdr>
        </w:div>
        <w:div w:id="1224868981">
          <w:marLeft w:val="1166"/>
          <w:marRight w:val="0"/>
          <w:marTop w:val="0"/>
          <w:marBottom w:val="0"/>
          <w:divBdr>
            <w:top w:val="none" w:sz="0" w:space="0" w:color="auto"/>
            <w:left w:val="none" w:sz="0" w:space="0" w:color="auto"/>
            <w:bottom w:val="none" w:sz="0" w:space="0" w:color="auto"/>
            <w:right w:val="none" w:sz="0" w:space="0" w:color="auto"/>
          </w:divBdr>
        </w:div>
        <w:div w:id="1830750676">
          <w:marLeft w:val="1166"/>
          <w:marRight w:val="0"/>
          <w:marTop w:val="0"/>
          <w:marBottom w:val="0"/>
          <w:divBdr>
            <w:top w:val="none" w:sz="0" w:space="0" w:color="auto"/>
            <w:left w:val="none" w:sz="0" w:space="0" w:color="auto"/>
            <w:bottom w:val="none" w:sz="0" w:space="0" w:color="auto"/>
            <w:right w:val="none" w:sz="0" w:space="0" w:color="auto"/>
          </w:divBdr>
        </w:div>
      </w:divsChild>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355565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28019807">
      <w:bodyDiv w:val="1"/>
      <w:marLeft w:val="0"/>
      <w:marRight w:val="0"/>
      <w:marTop w:val="0"/>
      <w:marBottom w:val="0"/>
      <w:divBdr>
        <w:top w:val="none" w:sz="0" w:space="0" w:color="auto"/>
        <w:left w:val="none" w:sz="0" w:space="0" w:color="auto"/>
        <w:bottom w:val="none" w:sz="0" w:space="0" w:color="auto"/>
        <w:right w:val="none" w:sz="0" w:space="0" w:color="auto"/>
      </w:divBdr>
      <w:divsChild>
        <w:div w:id="723721150">
          <w:marLeft w:val="547"/>
          <w:marRight w:val="0"/>
          <w:marTop w:val="0"/>
          <w:marBottom w:val="120"/>
          <w:divBdr>
            <w:top w:val="none" w:sz="0" w:space="0" w:color="auto"/>
            <w:left w:val="none" w:sz="0" w:space="0" w:color="auto"/>
            <w:bottom w:val="none" w:sz="0" w:space="0" w:color="auto"/>
            <w:right w:val="none" w:sz="0" w:space="0" w:color="auto"/>
          </w:divBdr>
        </w:div>
        <w:div w:id="2023583220">
          <w:marLeft w:val="1166"/>
          <w:marRight w:val="0"/>
          <w:marTop w:val="0"/>
          <w:marBottom w:val="120"/>
          <w:divBdr>
            <w:top w:val="none" w:sz="0" w:space="0" w:color="auto"/>
            <w:left w:val="none" w:sz="0" w:space="0" w:color="auto"/>
            <w:bottom w:val="none" w:sz="0" w:space="0" w:color="auto"/>
            <w:right w:val="none" w:sz="0" w:space="0" w:color="auto"/>
          </w:divBdr>
        </w:div>
        <w:div w:id="2074158659">
          <w:marLeft w:val="1166"/>
          <w:marRight w:val="0"/>
          <w:marTop w:val="0"/>
          <w:marBottom w:val="120"/>
          <w:divBdr>
            <w:top w:val="none" w:sz="0" w:space="0" w:color="auto"/>
            <w:left w:val="none" w:sz="0" w:space="0" w:color="auto"/>
            <w:bottom w:val="none" w:sz="0" w:space="0" w:color="auto"/>
            <w:right w:val="none" w:sz="0" w:space="0" w:color="auto"/>
          </w:divBdr>
        </w:div>
        <w:div w:id="1035496832">
          <w:marLeft w:val="1800"/>
          <w:marRight w:val="0"/>
          <w:marTop w:val="0"/>
          <w:marBottom w:val="120"/>
          <w:divBdr>
            <w:top w:val="none" w:sz="0" w:space="0" w:color="auto"/>
            <w:left w:val="none" w:sz="0" w:space="0" w:color="auto"/>
            <w:bottom w:val="none" w:sz="0" w:space="0" w:color="auto"/>
            <w:right w:val="none" w:sz="0" w:space="0" w:color="auto"/>
          </w:divBdr>
        </w:div>
        <w:div w:id="1041520919">
          <w:marLeft w:val="1166"/>
          <w:marRight w:val="0"/>
          <w:marTop w:val="0"/>
          <w:marBottom w:val="120"/>
          <w:divBdr>
            <w:top w:val="none" w:sz="0" w:space="0" w:color="auto"/>
            <w:left w:val="none" w:sz="0" w:space="0" w:color="auto"/>
            <w:bottom w:val="none" w:sz="0" w:space="0" w:color="auto"/>
            <w:right w:val="none" w:sz="0" w:space="0" w:color="auto"/>
          </w:divBdr>
        </w:div>
        <w:div w:id="729575847">
          <w:marLeft w:val="547"/>
          <w:marRight w:val="0"/>
          <w:marTop w:val="0"/>
          <w:marBottom w:val="120"/>
          <w:divBdr>
            <w:top w:val="none" w:sz="0" w:space="0" w:color="auto"/>
            <w:left w:val="none" w:sz="0" w:space="0" w:color="auto"/>
            <w:bottom w:val="none" w:sz="0" w:space="0" w:color="auto"/>
            <w:right w:val="none" w:sz="0" w:space="0" w:color="auto"/>
          </w:divBdr>
        </w:div>
        <w:div w:id="1716856890">
          <w:marLeft w:val="547"/>
          <w:marRight w:val="0"/>
          <w:marTop w:val="0"/>
          <w:marBottom w:val="120"/>
          <w:divBdr>
            <w:top w:val="none" w:sz="0" w:space="0" w:color="auto"/>
            <w:left w:val="none" w:sz="0" w:space="0" w:color="auto"/>
            <w:bottom w:val="none" w:sz="0" w:space="0" w:color="auto"/>
            <w:right w:val="none" w:sz="0" w:space="0" w:color="auto"/>
          </w:divBdr>
        </w:div>
        <w:div w:id="20130437">
          <w:marLeft w:val="547"/>
          <w:marRight w:val="0"/>
          <w:marTop w:val="0"/>
          <w:marBottom w:val="120"/>
          <w:divBdr>
            <w:top w:val="none" w:sz="0" w:space="0" w:color="auto"/>
            <w:left w:val="none" w:sz="0" w:space="0" w:color="auto"/>
            <w:bottom w:val="none" w:sz="0" w:space="0" w:color="auto"/>
            <w:right w:val="none" w:sz="0" w:space="0" w:color="auto"/>
          </w:divBdr>
        </w:div>
      </w:divsChild>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69056131">
      <w:bodyDiv w:val="1"/>
      <w:marLeft w:val="0"/>
      <w:marRight w:val="0"/>
      <w:marTop w:val="0"/>
      <w:marBottom w:val="0"/>
      <w:divBdr>
        <w:top w:val="none" w:sz="0" w:space="0" w:color="auto"/>
        <w:left w:val="none" w:sz="0" w:space="0" w:color="auto"/>
        <w:bottom w:val="none" w:sz="0" w:space="0" w:color="auto"/>
        <w:right w:val="none" w:sz="0" w:space="0" w:color="auto"/>
      </w:divBdr>
      <w:divsChild>
        <w:div w:id="1698699540">
          <w:marLeft w:val="547"/>
          <w:marRight w:val="0"/>
          <w:marTop w:val="0"/>
          <w:marBottom w:val="120"/>
          <w:divBdr>
            <w:top w:val="none" w:sz="0" w:space="0" w:color="auto"/>
            <w:left w:val="none" w:sz="0" w:space="0" w:color="auto"/>
            <w:bottom w:val="none" w:sz="0" w:space="0" w:color="auto"/>
            <w:right w:val="none" w:sz="0" w:space="0" w:color="auto"/>
          </w:divBdr>
        </w:div>
        <w:div w:id="1793402102">
          <w:marLeft w:val="1166"/>
          <w:marRight w:val="0"/>
          <w:marTop w:val="0"/>
          <w:marBottom w:val="120"/>
          <w:divBdr>
            <w:top w:val="none" w:sz="0" w:space="0" w:color="auto"/>
            <w:left w:val="none" w:sz="0" w:space="0" w:color="auto"/>
            <w:bottom w:val="none" w:sz="0" w:space="0" w:color="auto"/>
            <w:right w:val="none" w:sz="0" w:space="0" w:color="auto"/>
          </w:divBdr>
        </w:div>
        <w:div w:id="577790477">
          <w:marLeft w:val="1800"/>
          <w:marRight w:val="0"/>
          <w:marTop w:val="0"/>
          <w:marBottom w:val="120"/>
          <w:divBdr>
            <w:top w:val="none" w:sz="0" w:space="0" w:color="auto"/>
            <w:left w:val="none" w:sz="0" w:space="0" w:color="auto"/>
            <w:bottom w:val="none" w:sz="0" w:space="0" w:color="auto"/>
            <w:right w:val="none" w:sz="0" w:space="0" w:color="auto"/>
          </w:divBdr>
        </w:div>
        <w:div w:id="1290404541">
          <w:marLeft w:val="1800"/>
          <w:marRight w:val="0"/>
          <w:marTop w:val="0"/>
          <w:marBottom w:val="120"/>
          <w:divBdr>
            <w:top w:val="none" w:sz="0" w:space="0" w:color="auto"/>
            <w:left w:val="none" w:sz="0" w:space="0" w:color="auto"/>
            <w:bottom w:val="none" w:sz="0" w:space="0" w:color="auto"/>
            <w:right w:val="none" w:sz="0" w:space="0" w:color="auto"/>
          </w:divBdr>
        </w:div>
        <w:div w:id="1205752571">
          <w:marLeft w:val="1800"/>
          <w:marRight w:val="0"/>
          <w:marTop w:val="0"/>
          <w:marBottom w:val="120"/>
          <w:divBdr>
            <w:top w:val="none" w:sz="0" w:space="0" w:color="auto"/>
            <w:left w:val="none" w:sz="0" w:space="0" w:color="auto"/>
            <w:bottom w:val="none" w:sz="0" w:space="0" w:color="auto"/>
            <w:right w:val="none" w:sz="0" w:space="0" w:color="auto"/>
          </w:divBdr>
        </w:div>
        <w:div w:id="1465854538">
          <w:marLeft w:val="1800"/>
          <w:marRight w:val="0"/>
          <w:marTop w:val="0"/>
          <w:marBottom w:val="120"/>
          <w:divBdr>
            <w:top w:val="none" w:sz="0" w:space="0" w:color="auto"/>
            <w:left w:val="none" w:sz="0" w:space="0" w:color="auto"/>
            <w:bottom w:val="none" w:sz="0" w:space="0" w:color="auto"/>
            <w:right w:val="none" w:sz="0" w:space="0" w:color="auto"/>
          </w:divBdr>
        </w:div>
        <w:div w:id="304168514">
          <w:marLeft w:val="1166"/>
          <w:marRight w:val="0"/>
          <w:marTop w:val="0"/>
          <w:marBottom w:val="120"/>
          <w:divBdr>
            <w:top w:val="none" w:sz="0" w:space="0" w:color="auto"/>
            <w:left w:val="none" w:sz="0" w:space="0" w:color="auto"/>
            <w:bottom w:val="none" w:sz="0" w:space="0" w:color="auto"/>
            <w:right w:val="none" w:sz="0" w:space="0" w:color="auto"/>
          </w:divBdr>
        </w:div>
        <w:div w:id="214631725">
          <w:marLeft w:val="1800"/>
          <w:marRight w:val="0"/>
          <w:marTop w:val="0"/>
          <w:marBottom w:val="120"/>
          <w:divBdr>
            <w:top w:val="none" w:sz="0" w:space="0" w:color="auto"/>
            <w:left w:val="none" w:sz="0" w:space="0" w:color="auto"/>
            <w:bottom w:val="none" w:sz="0" w:space="0" w:color="auto"/>
            <w:right w:val="none" w:sz="0" w:space="0" w:color="auto"/>
          </w:divBdr>
        </w:div>
        <w:div w:id="1441031479">
          <w:marLeft w:val="1800"/>
          <w:marRight w:val="0"/>
          <w:marTop w:val="0"/>
          <w:marBottom w:val="120"/>
          <w:divBdr>
            <w:top w:val="none" w:sz="0" w:space="0" w:color="auto"/>
            <w:left w:val="none" w:sz="0" w:space="0" w:color="auto"/>
            <w:bottom w:val="none" w:sz="0" w:space="0" w:color="auto"/>
            <w:right w:val="none" w:sz="0" w:space="0" w:color="auto"/>
          </w:divBdr>
        </w:div>
        <w:div w:id="839809722">
          <w:marLeft w:val="1800"/>
          <w:marRight w:val="0"/>
          <w:marTop w:val="0"/>
          <w:marBottom w:val="120"/>
          <w:divBdr>
            <w:top w:val="none" w:sz="0" w:space="0" w:color="auto"/>
            <w:left w:val="none" w:sz="0" w:space="0" w:color="auto"/>
            <w:bottom w:val="none" w:sz="0" w:space="0" w:color="auto"/>
            <w:right w:val="none" w:sz="0" w:space="0" w:color="auto"/>
          </w:divBdr>
        </w:div>
        <w:div w:id="891694362">
          <w:marLeft w:val="1800"/>
          <w:marRight w:val="0"/>
          <w:marTop w:val="0"/>
          <w:marBottom w:val="120"/>
          <w:divBdr>
            <w:top w:val="none" w:sz="0" w:space="0" w:color="auto"/>
            <w:left w:val="none" w:sz="0" w:space="0" w:color="auto"/>
            <w:bottom w:val="none" w:sz="0" w:space="0" w:color="auto"/>
            <w:right w:val="none" w:sz="0" w:space="0" w:color="auto"/>
          </w:divBdr>
        </w:div>
      </w:divsChild>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4560190">
      <w:bodyDiv w:val="1"/>
      <w:marLeft w:val="0"/>
      <w:marRight w:val="0"/>
      <w:marTop w:val="0"/>
      <w:marBottom w:val="0"/>
      <w:divBdr>
        <w:top w:val="none" w:sz="0" w:space="0" w:color="auto"/>
        <w:left w:val="none" w:sz="0" w:space="0" w:color="auto"/>
        <w:bottom w:val="none" w:sz="0" w:space="0" w:color="auto"/>
        <w:right w:val="none" w:sz="0" w:space="0" w:color="auto"/>
      </w:divBdr>
      <w:divsChild>
        <w:div w:id="1331787596">
          <w:marLeft w:val="0"/>
          <w:marRight w:val="0"/>
          <w:marTop w:val="0"/>
          <w:marBottom w:val="0"/>
          <w:divBdr>
            <w:top w:val="none" w:sz="0" w:space="0" w:color="auto"/>
            <w:left w:val="none" w:sz="0" w:space="0" w:color="auto"/>
            <w:bottom w:val="none" w:sz="0" w:space="0" w:color="auto"/>
            <w:right w:val="none" w:sz="0" w:space="0" w:color="auto"/>
          </w:divBdr>
        </w:div>
      </w:divsChild>
    </w:div>
    <w:div w:id="1226912787">
      <w:bodyDiv w:val="1"/>
      <w:marLeft w:val="0"/>
      <w:marRight w:val="0"/>
      <w:marTop w:val="0"/>
      <w:marBottom w:val="0"/>
      <w:divBdr>
        <w:top w:val="none" w:sz="0" w:space="0" w:color="auto"/>
        <w:left w:val="none" w:sz="0" w:space="0" w:color="auto"/>
        <w:bottom w:val="none" w:sz="0" w:space="0" w:color="auto"/>
        <w:right w:val="none" w:sz="0" w:space="0" w:color="auto"/>
      </w:divBdr>
      <w:divsChild>
        <w:div w:id="1231846052">
          <w:marLeft w:val="547"/>
          <w:marRight w:val="0"/>
          <w:marTop w:val="0"/>
          <w:marBottom w:val="120"/>
          <w:divBdr>
            <w:top w:val="none" w:sz="0" w:space="0" w:color="auto"/>
            <w:left w:val="none" w:sz="0" w:space="0" w:color="auto"/>
            <w:bottom w:val="none" w:sz="0" w:space="0" w:color="auto"/>
            <w:right w:val="none" w:sz="0" w:space="0" w:color="auto"/>
          </w:divBdr>
        </w:div>
        <w:div w:id="838929346">
          <w:marLeft w:val="1166"/>
          <w:marRight w:val="0"/>
          <w:marTop w:val="0"/>
          <w:marBottom w:val="120"/>
          <w:divBdr>
            <w:top w:val="none" w:sz="0" w:space="0" w:color="auto"/>
            <w:left w:val="none" w:sz="0" w:space="0" w:color="auto"/>
            <w:bottom w:val="none" w:sz="0" w:space="0" w:color="auto"/>
            <w:right w:val="none" w:sz="0" w:space="0" w:color="auto"/>
          </w:divBdr>
        </w:div>
        <w:div w:id="254021270">
          <w:marLeft w:val="1166"/>
          <w:marRight w:val="0"/>
          <w:marTop w:val="0"/>
          <w:marBottom w:val="120"/>
          <w:divBdr>
            <w:top w:val="none" w:sz="0" w:space="0" w:color="auto"/>
            <w:left w:val="none" w:sz="0" w:space="0" w:color="auto"/>
            <w:bottom w:val="none" w:sz="0" w:space="0" w:color="auto"/>
            <w:right w:val="none" w:sz="0" w:space="0" w:color="auto"/>
          </w:divBdr>
        </w:div>
        <w:div w:id="873690227">
          <w:marLeft w:val="1166"/>
          <w:marRight w:val="0"/>
          <w:marTop w:val="0"/>
          <w:marBottom w:val="120"/>
          <w:divBdr>
            <w:top w:val="none" w:sz="0" w:space="0" w:color="auto"/>
            <w:left w:val="none" w:sz="0" w:space="0" w:color="auto"/>
            <w:bottom w:val="none" w:sz="0" w:space="0" w:color="auto"/>
            <w:right w:val="none" w:sz="0" w:space="0" w:color="auto"/>
          </w:divBdr>
        </w:div>
        <w:div w:id="491410946">
          <w:marLeft w:val="547"/>
          <w:marRight w:val="0"/>
          <w:marTop w:val="0"/>
          <w:marBottom w:val="120"/>
          <w:divBdr>
            <w:top w:val="none" w:sz="0" w:space="0" w:color="auto"/>
            <w:left w:val="none" w:sz="0" w:space="0" w:color="auto"/>
            <w:bottom w:val="none" w:sz="0" w:space="0" w:color="auto"/>
            <w:right w:val="none" w:sz="0" w:space="0" w:color="auto"/>
          </w:divBdr>
        </w:div>
        <w:div w:id="1389955093">
          <w:marLeft w:val="547"/>
          <w:marRight w:val="0"/>
          <w:marTop w:val="0"/>
          <w:marBottom w:val="120"/>
          <w:divBdr>
            <w:top w:val="none" w:sz="0" w:space="0" w:color="auto"/>
            <w:left w:val="none" w:sz="0" w:space="0" w:color="auto"/>
            <w:bottom w:val="none" w:sz="0" w:space="0" w:color="auto"/>
            <w:right w:val="none" w:sz="0" w:space="0" w:color="auto"/>
          </w:divBdr>
        </w:div>
        <w:div w:id="1010064083">
          <w:marLeft w:val="547"/>
          <w:marRight w:val="0"/>
          <w:marTop w:val="0"/>
          <w:marBottom w:val="120"/>
          <w:divBdr>
            <w:top w:val="none" w:sz="0" w:space="0" w:color="auto"/>
            <w:left w:val="none" w:sz="0" w:space="0" w:color="auto"/>
            <w:bottom w:val="none" w:sz="0" w:space="0" w:color="auto"/>
            <w:right w:val="none" w:sz="0" w:space="0" w:color="auto"/>
          </w:divBdr>
        </w:div>
        <w:div w:id="989796359">
          <w:marLeft w:val="547"/>
          <w:marRight w:val="0"/>
          <w:marTop w:val="0"/>
          <w:marBottom w:val="120"/>
          <w:divBdr>
            <w:top w:val="none" w:sz="0" w:space="0" w:color="auto"/>
            <w:left w:val="none" w:sz="0" w:space="0" w:color="auto"/>
            <w:bottom w:val="none" w:sz="0" w:space="0" w:color="auto"/>
            <w:right w:val="none" w:sz="0" w:space="0" w:color="auto"/>
          </w:divBdr>
        </w:div>
      </w:divsChild>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3317258">
      <w:bodyDiv w:val="1"/>
      <w:marLeft w:val="0"/>
      <w:marRight w:val="0"/>
      <w:marTop w:val="0"/>
      <w:marBottom w:val="0"/>
      <w:divBdr>
        <w:top w:val="none" w:sz="0" w:space="0" w:color="auto"/>
        <w:left w:val="none" w:sz="0" w:space="0" w:color="auto"/>
        <w:bottom w:val="none" w:sz="0" w:space="0" w:color="auto"/>
        <w:right w:val="none" w:sz="0" w:space="0" w:color="auto"/>
      </w:divBdr>
      <w:divsChild>
        <w:div w:id="825320131">
          <w:marLeft w:val="547"/>
          <w:marRight w:val="0"/>
          <w:marTop w:val="0"/>
          <w:marBottom w:val="120"/>
          <w:divBdr>
            <w:top w:val="none" w:sz="0" w:space="0" w:color="auto"/>
            <w:left w:val="none" w:sz="0" w:space="0" w:color="auto"/>
            <w:bottom w:val="none" w:sz="0" w:space="0" w:color="auto"/>
            <w:right w:val="none" w:sz="0" w:space="0" w:color="auto"/>
          </w:divBdr>
        </w:div>
        <w:div w:id="1972784415">
          <w:marLeft w:val="1166"/>
          <w:marRight w:val="0"/>
          <w:marTop w:val="0"/>
          <w:marBottom w:val="120"/>
          <w:divBdr>
            <w:top w:val="none" w:sz="0" w:space="0" w:color="auto"/>
            <w:left w:val="none" w:sz="0" w:space="0" w:color="auto"/>
            <w:bottom w:val="none" w:sz="0" w:space="0" w:color="auto"/>
            <w:right w:val="none" w:sz="0" w:space="0" w:color="auto"/>
          </w:divBdr>
        </w:div>
        <w:div w:id="589504047">
          <w:marLeft w:val="1800"/>
          <w:marRight w:val="0"/>
          <w:marTop w:val="0"/>
          <w:marBottom w:val="120"/>
          <w:divBdr>
            <w:top w:val="none" w:sz="0" w:space="0" w:color="auto"/>
            <w:left w:val="none" w:sz="0" w:space="0" w:color="auto"/>
            <w:bottom w:val="none" w:sz="0" w:space="0" w:color="auto"/>
            <w:right w:val="none" w:sz="0" w:space="0" w:color="auto"/>
          </w:divBdr>
        </w:div>
        <w:div w:id="1198466739">
          <w:marLeft w:val="1166"/>
          <w:marRight w:val="0"/>
          <w:marTop w:val="0"/>
          <w:marBottom w:val="120"/>
          <w:divBdr>
            <w:top w:val="none" w:sz="0" w:space="0" w:color="auto"/>
            <w:left w:val="none" w:sz="0" w:space="0" w:color="auto"/>
            <w:bottom w:val="none" w:sz="0" w:space="0" w:color="auto"/>
            <w:right w:val="none" w:sz="0" w:space="0" w:color="auto"/>
          </w:divBdr>
        </w:div>
        <w:div w:id="1378971015">
          <w:marLeft w:val="1166"/>
          <w:marRight w:val="0"/>
          <w:marTop w:val="0"/>
          <w:marBottom w:val="120"/>
          <w:divBdr>
            <w:top w:val="none" w:sz="0" w:space="0" w:color="auto"/>
            <w:left w:val="none" w:sz="0" w:space="0" w:color="auto"/>
            <w:bottom w:val="none" w:sz="0" w:space="0" w:color="auto"/>
            <w:right w:val="none" w:sz="0" w:space="0" w:color="auto"/>
          </w:divBdr>
        </w:div>
        <w:div w:id="343291322">
          <w:marLeft w:val="1166"/>
          <w:marRight w:val="0"/>
          <w:marTop w:val="0"/>
          <w:marBottom w:val="120"/>
          <w:divBdr>
            <w:top w:val="none" w:sz="0" w:space="0" w:color="auto"/>
            <w:left w:val="none" w:sz="0" w:space="0" w:color="auto"/>
            <w:bottom w:val="none" w:sz="0" w:space="0" w:color="auto"/>
            <w:right w:val="none" w:sz="0" w:space="0" w:color="auto"/>
          </w:divBdr>
        </w:div>
      </w:divsChild>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389189615">
      <w:bodyDiv w:val="1"/>
      <w:marLeft w:val="0"/>
      <w:marRight w:val="0"/>
      <w:marTop w:val="0"/>
      <w:marBottom w:val="0"/>
      <w:divBdr>
        <w:top w:val="none" w:sz="0" w:space="0" w:color="auto"/>
        <w:left w:val="none" w:sz="0" w:space="0" w:color="auto"/>
        <w:bottom w:val="none" w:sz="0" w:space="0" w:color="auto"/>
        <w:right w:val="none" w:sz="0" w:space="0" w:color="auto"/>
      </w:divBdr>
      <w:divsChild>
        <w:div w:id="2066372448">
          <w:marLeft w:val="547"/>
          <w:marRight w:val="0"/>
          <w:marTop w:val="0"/>
          <w:marBottom w:val="120"/>
          <w:divBdr>
            <w:top w:val="none" w:sz="0" w:space="0" w:color="auto"/>
            <w:left w:val="none" w:sz="0" w:space="0" w:color="auto"/>
            <w:bottom w:val="none" w:sz="0" w:space="0" w:color="auto"/>
            <w:right w:val="none" w:sz="0" w:space="0" w:color="auto"/>
          </w:divBdr>
        </w:div>
        <w:div w:id="1897543080">
          <w:marLeft w:val="1166"/>
          <w:marRight w:val="0"/>
          <w:marTop w:val="0"/>
          <w:marBottom w:val="120"/>
          <w:divBdr>
            <w:top w:val="none" w:sz="0" w:space="0" w:color="auto"/>
            <w:left w:val="none" w:sz="0" w:space="0" w:color="auto"/>
            <w:bottom w:val="none" w:sz="0" w:space="0" w:color="auto"/>
            <w:right w:val="none" w:sz="0" w:space="0" w:color="auto"/>
          </w:divBdr>
        </w:div>
        <w:div w:id="2065641890">
          <w:marLeft w:val="1166"/>
          <w:marRight w:val="0"/>
          <w:marTop w:val="0"/>
          <w:marBottom w:val="120"/>
          <w:divBdr>
            <w:top w:val="none" w:sz="0" w:space="0" w:color="auto"/>
            <w:left w:val="none" w:sz="0" w:space="0" w:color="auto"/>
            <w:bottom w:val="none" w:sz="0" w:space="0" w:color="auto"/>
            <w:right w:val="none" w:sz="0" w:space="0" w:color="auto"/>
          </w:divBdr>
        </w:div>
        <w:div w:id="2026126708">
          <w:marLeft w:val="1800"/>
          <w:marRight w:val="0"/>
          <w:marTop w:val="0"/>
          <w:marBottom w:val="120"/>
          <w:divBdr>
            <w:top w:val="none" w:sz="0" w:space="0" w:color="auto"/>
            <w:left w:val="none" w:sz="0" w:space="0" w:color="auto"/>
            <w:bottom w:val="none" w:sz="0" w:space="0" w:color="auto"/>
            <w:right w:val="none" w:sz="0" w:space="0" w:color="auto"/>
          </w:divBdr>
        </w:div>
        <w:div w:id="1691250156">
          <w:marLeft w:val="1166"/>
          <w:marRight w:val="0"/>
          <w:marTop w:val="0"/>
          <w:marBottom w:val="120"/>
          <w:divBdr>
            <w:top w:val="none" w:sz="0" w:space="0" w:color="auto"/>
            <w:left w:val="none" w:sz="0" w:space="0" w:color="auto"/>
            <w:bottom w:val="none" w:sz="0" w:space="0" w:color="auto"/>
            <w:right w:val="none" w:sz="0" w:space="0" w:color="auto"/>
          </w:divBdr>
        </w:div>
        <w:div w:id="1878463675">
          <w:marLeft w:val="547"/>
          <w:marRight w:val="0"/>
          <w:marTop w:val="0"/>
          <w:marBottom w:val="120"/>
          <w:divBdr>
            <w:top w:val="none" w:sz="0" w:space="0" w:color="auto"/>
            <w:left w:val="none" w:sz="0" w:space="0" w:color="auto"/>
            <w:bottom w:val="none" w:sz="0" w:space="0" w:color="auto"/>
            <w:right w:val="none" w:sz="0" w:space="0" w:color="auto"/>
          </w:divBdr>
        </w:div>
        <w:div w:id="286469356">
          <w:marLeft w:val="547"/>
          <w:marRight w:val="0"/>
          <w:marTop w:val="0"/>
          <w:marBottom w:val="120"/>
          <w:divBdr>
            <w:top w:val="none" w:sz="0" w:space="0" w:color="auto"/>
            <w:left w:val="none" w:sz="0" w:space="0" w:color="auto"/>
            <w:bottom w:val="none" w:sz="0" w:space="0" w:color="auto"/>
            <w:right w:val="none" w:sz="0" w:space="0" w:color="auto"/>
          </w:divBdr>
        </w:div>
        <w:div w:id="1386759452">
          <w:marLeft w:val="547"/>
          <w:marRight w:val="0"/>
          <w:marTop w:val="0"/>
          <w:marBottom w:val="120"/>
          <w:divBdr>
            <w:top w:val="none" w:sz="0" w:space="0" w:color="auto"/>
            <w:left w:val="none" w:sz="0" w:space="0" w:color="auto"/>
            <w:bottom w:val="none" w:sz="0" w:space="0" w:color="auto"/>
            <w:right w:val="none" w:sz="0" w:space="0" w:color="auto"/>
          </w:divBdr>
        </w:div>
      </w:divsChild>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80871991">
      <w:bodyDiv w:val="1"/>
      <w:marLeft w:val="0"/>
      <w:marRight w:val="0"/>
      <w:marTop w:val="0"/>
      <w:marBottom w:val="0"/>
      <w:divBdr>
        <w:top w:val="none" w:sz="0" w:space="0" w:color="auto"/>
        <w:left w:val="none" w:sz="0" w:space="0" w:color="auto"/>
        <w:bottom w:val="none" w:sz="0" w:space="0" w:color="auto"/>
        <w:right w:val="none" w:sz="0" w:space="0" w:color="auto"/>
      </w:divBdr>
      <w:divsChild>
        <w:div w:id="380055027">
          <w:marLeft w:val="1166"/>
          <w:marRight w:val="0"/>
          <w:marTop w:val="0"/>
          <w:marBottom w:val="0"/>
          <w:divBdr>
            <w:top w:val="none" w:sz="0" w:space="0" w:color="auto"/>
            <w:left w:val="none" w:sz="0" w:space="0" w:color="auto"/>
            <w:bottom w:val="none" w:sz="0" w:space="0" w:color="auto"/>
            <w:right w:val="none" w:sz="0" w:space="0" w:color="auto"/>
          </w:divBdr>
        </w:div>
        <w:div w:id="858349323">
          <w:marLeft w:val="1800"/>
          <w:marRight w:val="0"/>
          <w:marTop w:val="0"/>
          <w:marBottom w:val="0"/>
          <w:divBdr>
            <w:top w:val="none" w:sz="0" w:space="0" w:color="auto"/>
            <w:left w:val="none" w:sz="0" w:space="0" w:color="auto"/>
            <w:bottom w:val="none" w:sz="0" w:space="0" w:color="auto"/>
            <w:right w:val="none" w:sz="0" w:space="0" w:color="auto"/>
          </w:divBdr>
        </w:div>
      </w:divsChild>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0162352">
      <w:bodyDiv w:val="1"/>
      <w:marLeft w:val="0"/>
      <w:marRight w:val="0"/>
      <w:marTop w:val="0"/>
      <w:marBottom w:val="0"/>
      <w:divBdr>
        <w:top w:val="none" w:sz="0" w:space="0" w:color="auto"/>
        <w:left w:val="none" w:sz="0" w:space="0" w:color="auto"/>
        <w:bottom w:val="none" w:sz="0" w:space="0" w:color="auto"/>
        <w:right w:val="none" w:sz="0" w:space="0" w:color="auto"/>
      </w:divBdr>
      <w:divsChild>
        <w:div w:id="363678342">
          <w:marLeft w:val="547"/>
          <w:marRight w:val="0"/>
          <w:marTop w:val="0"/>
          <w:marBottom w:val="120"/>
          <w:divBdr>
            <w:top w:val="none" w:sz="0" w:space="0" w:color="auto"/>
            <w:left w:val="none" w:sz="0" w:space="0" w:color="auto"/>
            <w:bottom w:val="none" w:sz="0" w:space="0" w:color="auto"/>
            <w:right w:val="none" w:sz="0" w:space="0" w:color="auto"/>
          </w:divBdr>
        </w:div>
        <w:div w:id="2084839256">
          <w:marLeft w:val="1166"/>
          <w:marRight w:val="0"/>
          <w:marTop w:val="0"/>
          <w:marBottom w:val="120"/>
          <w:divBdr>
            <w:top w:val="none" w:sz="0" w:space="0" w:color="auto"/>
            <w:left w:val="none" w:sz="0" w:space="0" w:color="auto"/>
            <w:bottom w:val="none" w:sz="0" w:space="0" w:color="auto"/>
            <w:right w:val="none" w:sz="0" w:space="0" w:color="auto"/>
          </w:divBdr>
        </w:div>
        <w:div w:id="548882478">
          <w:marLeft w:val="1800"/>
          <w:marRight w:val="0"/>
          <w:marTop w:val="0"/>
          <w:marBottom w:val="120"/>
          <w:divBdr>
            <w:top w:val="none" w:sz="0" w:space="0" w:color="auto"/>
            <w:left w:val="none" w:sz="0" w:space="0" w:color="auto"/>
            <w:bottom w:val="none" w:sz="0" w:space="0" w:color="auto"/>
            <w:right w:val="none" w:sz="0" w:space="0" w:color="auto"/>
          </w:divBdr>
        </w:div>
        <w:div w:id="1240211469">
          <w:marLeft w:val="1800"/>
          <w:marRight w:val="0"/>
          <w:marTop w:val="0"/>
          <w:marBottom w:val="120"/>
          <w:divBdr>
            <w:top w:val="none" w:sz="0" w:space="0" w:color="auto"/>
            <w:left w:val="none" w:sz="0" w:space="0" w:color="auto"/>
            <w:bottom w:val="none" w:sz="0" w:space="0" w:color="auto"/>
            <w:right w:val="none" w:sz="0" w:space="0" w:color="auto"/>
          </w:divBdr>
        </w:div>
        <w:div w:id="199704835">
          <w:marLeft w:val="1800"/>
          <w:marRight w:val="0"/>
          <w:marTop w:val="0"/>
          <w:marBottom w:val="120"/>
          <w:divBdr>
            <w:top w:val="none" w:sz="0" w:space="0" w:color="auto"/>
            <w:left w:val="none" w:sz="0" w:space="0" w:color="auto"/>
            <w:bottom w:val="none" w:sz="0" w:space="0" w:color="auto"/>
            <w:right w:val="none" w:sz="0" w:space="0" w:color="auto"/>
          </w:divBdr>
        </w:div>
        <w:div w:id="2023437967">
          <w:marLeft w:val="1800"/>
          <w:marRight w:val="0"/>
          <w:marTop w:val="0"/>
          <w:marBottom w:val="120"/>
          <w:divBdr>
            <w:top w:val="none" w:sz="0" w:space="0" w:color="auto"/>
            <w:left w:val="none" w:sz="0" w:space="0" w:color="auto"/>
            <w:bottom w:val="none" w:sz="0" w:space="0" w:color="auto"/>
            <w:right w:val="none" w:sz="0" w:space="0" w:color="auto"/>
          </w:divBdr>
        </w:div>
        <w:div w:id="96366167">
          <w:marLeft w:val="1166"/>
          <w:marRight w:val="0"/>
          <w:marTop w:val="0"/>
          <w:marBottom w:val="120"/>
          <w:divBdr>
            <w:top w:val="none" w:sz="0" w:space="0" w:color="auto"/>
            <w:left w:val="none" w:sz="0" w:space="0" w:color="auto"/>
            <w:bottom w:val="none" w:sz="0" w:space="0" w:color="auto"/>
            <w:right w:val="none" w:sz="0" w:space="0" w:color="auto"/>
          </w:divBdr>
        </w:div>
        <w:div w:id="619459135">
          <w:marLeft w:val="1800"/>
          <w:marRight w:val="0"/>
          <w:marTop w:val="0"/>
          <w:marBottom w:val="120"/>
          <w:divBdr>
            <w:top w:val="none" w:sz="0" w:space="0" w:color="auto"/>
            <w:left w:val="none" w:sz="0" w:space="0" w:color="auto"/>
            <w:bottom w:val="none" w:sz="0" w:space="0" w:color="auto"/>
            <w:right w:val="none" w:sz="0" w:space="0" w:color="auto"/>
          </w:divBdr>
        </w:div>
        <w:div w:id="1231891884">
          <w:marLeft w:val="1800"/>
          <w:marRight w:val="0"/>
          <w:marTop w:val="0"/>
          <w:marBottom w:val="120"/>
          <w:divBdr>
            <w:top w:val="none" w:sz="0" w:space="0" w:color="auto"/>
            <w:left w:val="none" w:sz="0" w:space="0" w:color="auto"/>
            <w:bottom w:val="none" w:sz="0" w:space="0" w:color="auto"/>
            <w:right w:val="none" w:sz="0" w:space="0" w:color="auto"/>
          </w:divBdr>
        </w:div>
        <w:div w:id="202328403">
          <w:marLeft w:val="1800"/>
          <w:marRight w:val="0"/>
          <w:marTop w:val="0"/>
          <w:marBottom w:val="120"/>
          <w:divBdr>
            <w:top w:val="none" w:sz="0" w:space="0" w:color="auto"/>
            <w:left w:val="none" w:sz="0" w:space="0" w:color="auto"/>
            <w:bottom w:val="none" w:sz="0" w:space="0" w:color="auto"/>
            <w:right w:val="none" w:sz="0" w:space="0" w:color="auto"/>
          </w:divBdr>
        </w:div>
        <w:div w:id="2124416633">
          <w:marLeft w:val="1800"/>
          <w:marRight w:val="0"/>
          <w:marTop w:val="0"/>
          <w:marBottom w:val="120"/>
          <w:divBdr>
            <w:top w:val="none" w:sz="0" w:space="0" w:color="auto"/>
            <w:left w:val="none" w:sz="0" w:space="0" w:color="auto"/>
            <w:bottom w:val="none" w:sz="0" w:space="0" w:color="auto"/>
            <w:right w:val="none" w:sz="0" w:space="0" w:color="auto"/>
          </w:divBdr>
        </w:div>
      </w:divsChild>
    </w:div>
    <w:div w:id="1751271013">
      <w:bodyDiv w:val="1"/>
      <w:marLeft w:val="0"/>
      <w:marRight w:val="0"/>
      <w:marTop w:val="0"/>
      <w:marBottom w:val="0"/>
      <w:divBdr>
        <w:top w:val="none" w:sz="0" w:space="0" w:color="auto"/>
        <w:left w:val="none" w:sz="0" w:space="0" w:color="auto"/>
        <w:bottom w:val="none" w:sz="0" w:space="0" w:color="auto"/>
        <w:right w:val="none" w:sz="0" w:space="0" w:color="auto"/>
      </w:divBdr>
      <w:divsChild>
        <w:div w:id="998460734">
          <w:marLeft w:val="547"/>
          <w:marRight w:val="0"/>
          <w:marTop w:val="0"/>
          <w:marBottom w:val="120"/>
          <w:divBdr>
            <w:top w:val="none" w:sz="0" w:space="0" w:color="auto"/>
            <w:left w:val="none" w:sz="0" w:space="0" w:color="auto"/>
            <w:bottom w:val="none" w:sz="0" w:space="0" w:color="auto"/>
            <w:right w:val="none" w:sz="0" w:space="0" w:color="auto"/>
          </w:divBdr>
        </w:div>
        <w:div w:id="1329597079">
          <w:marLeft w:val="1166"/>
          <w:marRight w:val="0"/>
          <w:marTop w:val="0"/>
          <w:marBottom w:val="120"/>
          <w:divBdr>
            <w:top w:val="none" w:sz="0" w:space="0" w:color="auto"/>
            <w:left w:val="none" w:sz="0" w:space="0" w:color="auto"/>
            <w:bottom w:val="none" w:sz="0" w:space="0" w:color="auto"/>
            <w:right w:val="none" w:sz="0" w:space="0" w:color="auto"/>
          </w:divBdr>
        </w:div>
        <w:div w:id="275256452">
          <w:marLeft w:val="1166"/>
          <w:marRight w:val="0"/>
          <w:marTop w:val="0"/>
          <w:marBottom w:val="120"/>
          <w:divBdr>
            <w:top w:val="none" w:sz="0" w:space="0" w:color="auto"/>
            <w:left w:val="none" w:sz="0" w:space="0" w:color="auto"/>
            <w:bottom w:val="none" w:sz="0" w:space="0" w:color="auto"/>
            <w:right w:val="none" w:sz="0" w:space="0" w:color="auto"/>
          </w:divBdr>
        </w:div>
        <w:div w:id="1141003161">
          <w:marLeft w:val="1166"/>
          <w:marRight w:val="0"/>
          <w:marTop w:val="0"/>
          <w:marBottom w:val="120"/>
          <w:divBdr>
            <w:top w:val="none" w:sz="0" w:space="0" w:color="auto"/>
            <w:left w:val="none" w:sz="0" w:space="0" w:color="auto"/>
            <w:bottom w:val="none" w:sz="0" w:space="0" w:color="auto"/>
            <w:right w:val="none" w:sz="0" w:space="0" w:color="auto"/>
          </w:divBdr>
        </w:div>
        <w:div w:id="709455564">
          <w:marLeft w:val="1800"/>
          <w:marRight w:val="0"/>
          <w:marTop w:val="0"/>
          <w:marBottom w:val="120"/>
          <w:divBdr>
            <w:top w:val="none" w:sz="0" w:space="0" w:color="auto"/>
            <w:left w:val="none" w:sz="0" w:space="0" w:color="auto"/>
            <w:bottom w:val="none" w:sz="0" w:space="0" w:color="auto"/>
            <w:right w:val="none" w:sz="0" w:space="0" w:color="auto"/>
          </w:divBdr>
        </w:div>
        <w:div w:id="956643314">
          <w:marLeft w:val="1800"/>
          <w:marRight w:val="0"/>
          <w:marTop w:val="0"/>
          <w:marBottom w:val="120"/>
          <w:divBdr>
            <w:top w:val="none" w:sz="0" w:space="0" w:color="auto"/>
            <w:left w:val="none" w:sz="0" w:space="0" w:color="auto"/>
            <w:bottom w:val="none" w:sz="0" w:space="0" w:color="auto"/>
            <w:right w:val="none" w:sz="0" w:space="0" w:color="auto"/>
          </w:divBdr>
        </w:div>
        <w:div w:id="187110723">
          <w:marLeft w:val="1166"/>
          <w:marRight w:val="0"/>
          <w:marTop w:val="0"/>
          <w:marBottom w:val="120"/>
          <w:divBdr>
            <w:top w:val="none" w:sz="0" w:space="0" w:color="auto"/>
            <w:left w:val="none" w:sz="0" w:space="0" w:color="auto"/>
            <w:bottom w:val="none" w:sz="0" w:space="0" w:color="auto"/>
            <w:right w:val="none" w:sz="0" w:space="0" w:color="auto"/>
          </w:divBdr>
        </w:div>
        <w:div w:id="572086377">
          <w:marLeft w:val="547"/>
          <w:marRight w:val="0"/>
          <w:marTop w:val="0"/>
          <w:marBottom w:val="120"/>
          <w:divBdr>
            <w:top w:val="none" w:sz="0" w:space="0" w:color="auto"/>
            <w:left w:val="none" w:sz="0" w:space="0" w:color="auto"/>
            <w:bottom w:val="none" w:sz="0" w:space="0" w:color="auto"/>
            <w:right w:val="none" w:sz="0" w:space="0" w:color="auto"/>
          </w:divBdr>
        </w:div>
        <w:div w:id="160892947">
          <w:marLeft w:val="1166"/>
          <w:marRight w:val="0"/>
          <w:marTop w:val="0"/>
          <w:marBottom w:val="120"/>
          <w:divBdr>
            <w:top w:val="none" w:sz="0" w:space="0" w:color="auto"/>
            <w:left w:val="none" w:sz="0" w:space="0" w:color="auto"/>
            <w:bottom w:val="none" w:sz="0" w:space="0" w:color="auto"/>
            <w:right w:val="none" w:sz="0" w:space="0" w:color="auto"/>
          </w:divBdr>
        </w:div>
        <w:div w:id="1221287438">
          <w:marLeft w:val="1166"/>
          <w:marRight w:val="0"/>
          <w:marTop w:val="0"/>
          <w:marBottom w:val="120"/>
          <w:divBdr>
            <w:top w:val="none" w:sz="0" w:space="0" w:color="auto"/>
            <w:left w:val="none" w:sz="0" w:space="0" w:color="auto"/>
            <w:bottom w:val="none" w:sz="0" w:space="0" w:color="auto"/>
            <w:right w:val="none" w:sz="0" w:space="0" w:color="auto"/>
          </w:divBdr>
        </w:div>
        <w:div w:id="708725215">
          <w:marLeft w:val="1166"/>
          <w:marRight w:val="0"/>
          <w:marTop w:val="0"/>
          <w:marBottom w:val="120"/>
          <w:divBdr>
            <w:top w:val="none" w:sz="0" w:space="0" w:color="auto"/>
            <w:left w:val="none" w:sz="0" w:space="0" w:color="auto"/>
            <w:bottom w:val="none" w:sz="0" w:space="0" w:color="auto"/>
            <w:right w:val="none" w:sz="0" w:space="0" w:color="auto"/>
          </w:divBdr>
        </w:div>
        <w:div w:id="1005210052">
          <w:marLeft w:val="1800"/>
          <w:marRight w:val="0"/>
          <w:marTop w:val="0"/>
          <w:marBottom w:val="120"/>
          <w:divBdr>
            <w:top w:val="none" w:sz="0" w:space="0" w:color="auto"/>
            <w:left w:val="none" w:sz="0" w:space="0" w:color="auto"/>
            <w:bottom w:val="none" w:sz="0" w:space="0" w:color="auto"/>
            <w:right w:val="none" w:sz="0" w:space="0" w:color="auto"/>
          </w:divBdr>
        </w:div>
        <w:div w:id="347100051">
          <w:marLeft w:val="1800"/>
          <w:marRight w:val="0"/>
          <w:marTop w:val="0"/>
          <w:marBottom w:val="120"/>
          <w:divBdr>
            <w:top w:val="none" w:sz="0" w:space="0" w:color="auto"/>
            <w:left w:val="none" w:sz="0" w:space="0" w:color="auto"/>
            <w:bottom w:val="none" w:sz="0" w:space="0" w:color="auto"/>
            <w:right w:val="none" w:sz="0" w:space="0" w:color="auto"/>
          </w:divBdr>
        </w:div>
        <w:div w:id="322467434">
          <w:marLeft w:val="1800"/>
          <w:marRight w:val="0"/>
          <w:marTop w:val="0"/>
          <w:marBottom w:val="120"/>
          <w:divBdr>
            <w:top w:val="none" w:sz="0" w:space="0" w:color="auto"/>
            <w:left w:val="none" w:sz="0" w:space="0" w:color="auto"/>
            <w:bottom w:val="none" w:sz="0" w:space="0" w:color="auto"/>
            <w:right w:val="none" w:sz="0" w:space="0" w:color="auto"/>
          </w:divBdr>
        </w:div>
        <w:div w:id="1738744950">
          <w:marLeft w:val="1166"/>
          <w:marRight w:val="0"/>
          <w:marTop w:val="0"/>
          <w:marBottom w:val="120"/>
          <w:divBdr>
            <w:top w:val="none" w:sz="0" w:space="0" w:color="auto"/>
            <w:left w:val="none" w:sz="0" w:space="0" w:color="auto"/>
            <w:bottom w:val="none" w:sz="0" w:space="0" w:color="auto"/>
            <w:right w:val="none" w:sz="0" w:space="0" w:color="auto"/>
          </w:divBdr>
        </w:div>
        <w:div w:id="1713841901">
          <w:marLeft w:val="547"/>
          <w:marRight w:val="0"/>
          <w:marTop w:val="0"/>
          <w:marBottom w:val="120"/>
          <w:divBdr>
            <w:top w:val="none" w:sz="0" w:space="0" w:color="auto"/>
            <w:left w:val="none" w:sz="0" w:space="0" w:color="auto"/>
            <w:bottom w:val="none" w:sz="0" w:space="0" w:color="auto"/>
            <w:right w:val="none" w:sz="0" w:space="0" w:color="auto"/>
          </w:divBdr>
        </w:div>
        <w:div w:id="877620494">
          <w:marLeft w:val="1166"/>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49657355">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79146154">
      <w:bodyDiv w:val="1"/>
      <w:marLeft w:val="0"/>
      <w:marRight w:val="0"/>
      <w:marTop w:val="0"/>
      <w:marBottom w:val="0"/>
      <w:divBdr>
        <w:top w:val="none" w:sz="0" w:space="0" w:color="auto"/>
        <w:left w:val="none" w:sz="0" w:space="0" w:color="auto"/>
        <w:bottom w:val="none" w:sz="0" w:space="0" w:color="auto"/>
        <w:right w:val="none" w:sz="0" w:space="0" w:color="auto"/>
      </w:divBdr>
      <w:divsChild>
        <w:div w:id="970483173">
          <w:marLeft w:val="547"/>
          <w:marRight w:val="0"/>
          <w:marTop w:val="0"/>
          <w:marBottom w:val="120"/>
          <w:divBdr>
            <w:top w:val="none" w:sz="0" w:space="0" w:color="auto"/>
            <w:left w:val="none" w:sz="0" w:space="0" w:color="auto"/>
            <w:bottom w:val="none" w:sz="0" w:space="0" w:color="auto"/>
            <w:right w:val="none" w:sz="0" w:space="0" w:color="auto"/>
          </w:divBdr>
        </w:div>
        <w:div w:id="1818837021">
          <w:marLeft w:val="1166"/>
          <w:marRight w:val="0"/>
          <w:marTop w:val="0"/>
          <w:marBottom w:val="120"/>
          <w:divBdr>
            <w:top w:val="none" w:sz="0" w:space="0" w:color="auto"/>
            <w:left w:val="none" w:sz="0" w:space="0" w:color="auto"/>
            <w:bottom w:val="none" w:sz="0" w:space="0" w:color="auto"/>
            <w:right w:val="none" w:sz="0" w:space="0" w:color="auto"/>
          </w:divBdr>
        </w:div>
        <w:div w:id="849568930">
          <w:marLeft w:val="1800"/>
          <w:marRight w:val="0"/>
          <w:marTop w:val="0"/>
          <w:marBottom w:val="120"/>
          <w:divBdr>
            <w:top w:val="none" w:sz="0" w:space="0" w:color="auto"/>
            <w:left w:val="none" w:sz="0" w:space="0" w:color="auto"/>
            <w:bottom w:val="none" w:sz="0" w:space="0" w:color="auto"/>
            <w:right w:val="none" w:sz="0" w:space="0" w:color="auto"/>
          </w:divBdr>
        </w:div>
        <w:div w:id="65305774">
          <w:marLeft w:val="1800"/>
          <w:marRight w:val="0"/>
          <w:marTop w:val="0"/>
          <w:marBottom w:val="120"/>
          <w:divBdr>
            <w:top w:val="none" w:sz="0" w:space="0" w:color="auto"/>
            <w:left w:val="none" w:sz="0" w:space="0" w:color="auto"/>
            <w:bottom w:val="none" w:sz="0" w:space="0" w:color="auto"/>
            <w:right w:val="none" w:sz="0" w:space="0" w:color="auto"/>
          </w:divBdr>
        </w:div>
        <w:div w:id="1362974064">
          <w:marLeft w:val="1800"/>
          <w:marRight w:val="0"/>
          <w:marTop w:val="0"/>
          <w:marBottom w:val="120"/>
          <w:divBdr>
            <w:top w:val="none" w:sz="0" w:space="0" w:color="auto"/>
            <w:left w:val="none" w:sz="0" w:space="0" w:color="auto"/>
            <w:bottom w:val="none" w:sz="0" w:space="0" w:color="auto"/>
            <w:right w:val="none" w:sz="0" w:space="0" w:color="auto"/>
          </w:divBdr>
        </w:div>
        <w:div w:id="1593927149">
          <w:marLeft w:val="1800"/>
          <w:marRight w:val="0"/>
          <w:marTop w:val="0"/>
          <w:marBottom w:val="120"/>
          <w:divBdr>
            <w:top w:val="none" w:sz="0" w:space="0" w:color="auto"/>
            <w:left w:val="none" w:sz="0" w:space="0" w:color="auto"/>
            <w:bottom w:val="none" w:sz="0" w:space="0" w:color="auto"/>
            <w:right w:val="none" w:sz="0" w:space="0" w:color="auto"/>
          </w:divBdr>
        </w:div>
        <w:div w:id="2001423566">
          <w:marLeft w:val="1166"/>
          <w:marRight w:val="0"/>
          <w:marTop w:val="0"/>
          <w:marBottom w:val="120"/>
          <w:divBdr>
            <w:top w:val="none" w:sz="0" w:space="0" w:color="auto"/>
            <w:left w:val="none" w:sz="0" w:space="0" w:color="auto"/>
            <w:bottom w:val="none" w:sz="0" w:space="0" w:color="auto"/>
            <w:right w:val="none" w:sz="0" w:space="0" w:color="auto"/>
          </w:divBdr>
        </w:div>
        <w:div w:id="1452554279">
          <w:marLeft w:val="1800"/>
          <w:marRight w:val="0"/>
          <w:marTop w:val="0"/>
          <w:marBottom w:val="120"/>
          <w:divBdr>
            <w:top w:val="none" w:sz="0" w:space="0" w:color="auto"/>
            <w:left w:val="none" w:sz="0" w:space="0" w:color="auto"/>
            <w:bottom w:val="none" w:sz="0" w:space="0" w:color="auto"/>
            <w:right w:val="none" w:sz="0" w:space="0" w:color="auto"/>
          </w:divBdr>
        </w:div>
        <w:div w:id="920061957">
          <w:marLeft w:val="1800"/>
          <w:marRight w:val="0"/>
          <w:marTop w:val="0"/>
          <w:marBottom w:val="120"/>
          <w:divBdr>
            <w:top w:val="none" w:sz="0" w:space="0" w:color="auto"/>
            <w:left w:val="none" w:sz="0" w:space="0" w:color="auto"/>
            <w:bottom w:val="none" w:sz="0" w:space="0" w:color="auto"/>
            <w:right w:val="none" w:sz="0" w:space="0" w:color="auto"/>
          </w:divBdr>
        </w:div>
        <w:div w:id="1633947605">
          <w:marLeft w:val="1800"/>
          <w:marRight w:val="0"/>
          <w:marTop w:val="0"/>
          <w:marBottom w:val="120"/>
          <w:divBdr>
            <w:top w:val="none" w:sz="0" w:space="0" w:color="auto"/>
            <w:left w:val="none" w:sz="0" w:space="0" w:color="auto"/>
            <w:bottom w:val="none" w:sz="0" w:space="0" w:color="auto"/>
            <w:right w:val="none" w:sz="0" w:space="0" w:color="auto"/>
          </w:divBdr>
        </w:div>
        <w:div w:id="1679503059">
          <w:marLeft w:val="1800"/>
          <w:marRight w:val="0"/>
          <w:marTop w:val="0"/>
          <w:marBottom w:val="12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5AIRPNAIUNRU-1830940522-10016</_dlc_DocId>
    <_dlc_DocIdUrl xmlns="71c5aaf6-e6ce-465b-b873-5148d2a4c105">
      <Url>https://nokia.sharepoint.com/sites/c5g/5gradio/_layouts/15/DocIdRedir.aspx?ID=5AIRPNAIUNRU-1830940522-10016</Url>
      <Description>5AIRPNAIUNRU-1830940522-10016</Description>
    </_dlc_DocIdUrl>
    <HideFromDelve xmlns="71c5aaf6-e6ce-465b-b873-5148d2a4c105">false</HideFromDelv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A0E08157E986F469F2F41B2EE6F48EA" ma:contentTypeVersion="16" ma:contentTypeDescription="Create a new document." ma:contentTypeScope="" ma:versionID="caea6e2e82afd5480b1febb2ca5904dd">
  <xsd:schema xmlns:xsd="http://www.w3.org/2001/XMLSchema" xmlns:xs="http://www.w3.org/2001/XMLSchema" xmlns:p="http://schemas.microsoft.com/office/2006/metadata/properties" xmlns:ns3="71c5aaf6-e6ce-465b-b873-5148d2a4c105" xmlns:ns4="797326e3-9901-4cf1-bd3e-621dad1e8837" xmlns:ns5="10959ccd-1506-4ba3-b42f-342ee07925ad" targetNamespace="http://schemas.microsoft.com/office/2006/metadata/properties" ma:root="true" ma:fieldsID="24dc628573f250fe1d69d11015122883" ns3:_="" ns4:_="" ns5:_="">
    <xsd:import namespace="71c5aaf6-e6ce-465b-b873-5148d2a4c105"/>
    <xsd:import namespace="797326e3-9901-4cf1-bd3e-621dad1e8837"/>
    <xsd:import namespace="10959ccd-1506-4ba3-b42f-342ee07925ad"/>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Users" minOccurs="0"/>
                <xsd:element ref="ns4:SharedWithDetails" minOccurs="0"/>
                <xsd:element ref="ns4:SharingHintHash" minOccurs="0"/>
                <xsd:element ref="ns5:MediaServiceMetadata" minOccurs="0"/>
                <xsd:element ref="ns5:MediaServiceFastMetadata"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ServiceLocation"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97326e3-9901-4cf1-bd3e-621dad1e883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0959ccd-1506-4ba3-b42f-342ee07925ad" elementFormDefault="qualified">
    <xsd:import namespace="http://schemas.microsoft.com/office/2006/documentManagement/types"/>
    <xsd:import namespace="http://schemas.microsoft.com/office/infopath/2007/PartnerControls"/>
    <xsd:element name="MediaServiceMetadata" ma:index="15" nillable="true" ma:displayName="MediaServiceMetadata" ma:hidden="true" ma:internalName="MediaServiceMetadata" ma:readOnly="true">
      <xsd:simpleType>
        <xsd:restriction base="dms:Note"/>
      </xsd:simpleType>
    </xsd:element>
    <xsd:element name="MediaServiceFastMetadata" ma:index="16" nillable="true" ma:displayName="MediaServiceFastMetadata" ma:hidden="true" ma:internalName="MediaServiceFastMetadata" ma:readOnly="true">
      <xsd:simpleType>
        <xsd:restriction base="dms:Note"/>
      </xsd:simpleType>
    </xsd:element>
    <xsd:element name="MediaServiceAutoTags" ma:index="17" nillable="true" ma:displayName="MediaServiceAutoTags" ma:internalName="MediaServiceAutoTags" ma:readOnly="true">
      <xsd:simpleType>
        <xsd:restriction base="dms:Text"/>
      </xsd:simpleType>
    </xsd:element>
    <xsd:element name="MediaServiceOCR" ma:index="18" nillable="true" ma:displayName="MediaServiceOCR"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DateTaken" ma:index="21" nillable="true" ma:displayName="MediaServiceDateTaken" ma:hidden="true" ma:internalName="MediaServiceDateTaken" ma:readOnly="true">
      <xsd:simpleType>
        <xsd:restriction base="dms:Text"/>
      </xsd:simpleType>
    </xsd:element>
    <xsd:element name="MediaServiceLocation" ma:index="22"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2.xml><?xml version="1.0" encoding="utf-8"?>
<ds:datastoreItem xmlns:ds="http://schemas.openxmlformats.org/officeDocument/2006/customXml" ds:itemID="{75AE46C1-5939-424B-9C3C-66BF1C4F6A82}">
  <ds:schemaRefs>
    <ds:schemaRef ds:uri="http://schemas.microsoft.com/office/2006/documentManagement/types"/>
    <ds:schemaRef ds:uri="http://schemas.microsoft.com/office/2006/metadata/properties"/>
    <ds:schemaRef ds:uri="71c5aaf6-e6ce-465b-b873-5148d2a4c105"/>
    <ds:schemaRef ds:uri="http://purl.org/dc/elements/1.1/"/>
    <ds:schemaRef ds:uri="http://schemas.openxmlformats.org/package/2006/metadata/core-properties"/>
    <ds:schemaRef ds:uri="10959ccd-1506-4ba3-b42f-342ee07925ad"/>
    <ds:schemaRef ds:uri="http://www.w3.org/XML/1998/namespace"/>
    <ds:schemaRef ds:uri="http://purl.org/dc/terms/"/>
    <ds:schemaRef ds:uri="http://schemas.microsoft.com/office/infopath/2007/PartnerControls"/>
    <ds:schemaRef ds:uri="797326e3-9901-4cf1-bd3e-621dad1e8837"/>
    <ds:schemaRef ds:uri="http://purl.org/dc/dcmitype/"/>
  </ds:schemaRefs>
</ds:datastoreItem>
</file>

<file path=customXml/itemProps3.xml><?xml version="1.0" encoding="utf-8"?>
<ds:datastoreItem xmlns:ds="http://schemas.openxmlformats.org/officeDocument/2006/customXml" ds:itemID="{97942703-86BA-4CBC-9558-3916B589F6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797326e3-9901-4cf1-bd3e-621dad1e8837"/>
    <ds:schemaRef ds:uri="10959ccd-1506-4ba3-b42f-342ee07925a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3B96FD9-2629-4539-949E-E9B5E81314DF}">
  <ds:schemaRefs>
    <ds:schemaRef ds:uri="http://schemas.microsoft.com/sharepoint/events"/>
  </ds:schemaRefs>
</ds:datastoreItem>
</file>

<file path=customXml/itemProps5.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6.xml><?xml version="1.0" encoding="utf-8"?>
<ds:datastoreItem xmlns:ds="http://schemas.openxmlformats.org/officeDocument/2006/customXml" ds:itemID="{6F1E51C8-9A56-4762-B4E5-9DB84BF8D3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876</TotalTime>
  <Pages>4</Pages>
  <Words>1699</Words>
  <Characters>10432</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12107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Nokia/NSB</cp:lastModifiedBy>
  <cp:revision>184</cp:revision>
  <cp:lastPrinted>2016-06-20T11:35:00Z</cp:lastPrinted>
  <dcterms:created xsi:type="dcterms:W3CDTF">2021-02-15T08:20:00Z</dcterms:created>
  <dcterms:modified xsi:type="dcterms:W3CDTF">2021-08-06T15:54:00Z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0x0101006A0E08157E986F469F2F41B2EE6F48EA</vt:lpwstr>
  </property>
  <property fmtid="{D5CDD505-2E9C-101B-9397-08002B2CF9AE}" pid="6" name="TaxKeyword">
    <vt:lpwstr/>
  </property>
  <property fmtid="{D5CDD505-2E9C-101B-9397-08002B2CF9AE}" pid="7" name="AverageRating">
    <vt:lpwstr/>
  </property>
  <property fmtid="{D5CDD505-2E9C-101B-9397-08002B2CF9AE}" pid="8" name="_dlc_DocIdItemGuid">
    <vt:lpwstr>64e0b182-1f06-46d9-ab31-830519fd4368</vt:lpwstr>
  </property>
</Properties>
</file>